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charts/chart15.xml" ContentType="application/vnd.openxmlformats-officedocument.drawingml.chart+xml"/>
  <Override PartName="/word/drawings/drawing12.xml" ContentType="application/vnd.openxmlformats-officedocument.drawingml.chartshapes+xml"/>
  <Override PartName="/word/charts/chart16.xml" ContentType="application/vnd.openxmlformats-officedocument.drawingml.chart+xml"/>
  <Override PartName="/word/drawings/drawing13.xml" ContentType="application/vnd.openxmlformats-officedocument.drawingml.chartshapes+xml"/>
  <Override PartName="/word/charts/chart17.xml" ContentType="application/vnd.openxmlformats-officedocument.drawingml.chart+xml"/>
  <Override PartName="/word/drawings/drawing14.xml" ContentType="application/vnd.openxmlformats-officedocument.drawingml.chartshapes+xml"/>
  <Override PartName="/word/charts/chart18.xml" ContentType="application/vnd.openxmlformats-officedocument.drawingml.chart+xml"/>
  <Override PartName="/word/drawings/drawing15.xml" ContentType="application/vnd.openxmlformats-officedocument.drawingml.chartshapes+xml"/>
  <Override PartName="/word/charts/chart19.xml" ContentType="application/vnd.openxmlformats-officedocument.drawingml.chart+xml"/>
  <Override PartName="/word/drawings/drawing16.xml" ContentType="application/vnd.openxmlformats-officedocument.drawingml.chartshapes+xml"/>
  <Override PartName="/word/charts/chart20.xml" ContentType="application/vnd.openxmlformats-officedocument.drawingml.chart+xml"/>
  <Override PartName="/word/drawings/drawing17.xml" ContentType="application/vnd.openxmlformats-officedocument.drawingml.chartshapes+xml"/>
  <Override PartName="/word/charts/chart21.xml" ContentType="application/vnd.openxmlformats-officedocument.drawingml.chart+xml"/>
  <Override PartName="/word/drawings/drawing18.xml" ContentType="application/vnd.openxmlformats-officedocument.drawingml.chartshapes+xml"/>
  <Override PartName="/word/charts/chart22.xml" ContentType="application/vnd.openxmlformats-officedocument.drawingml.chart+xml"/>
  <Override PartName="/word/drawings/drawing19.xml" ContentType="application/vnd.openxmlformats-officedocument.drawingml.chartshapes+xml"/>
  <Override PartName="/word/charts/chart23.xml" ContentType="application/vnd.openxmlformats-officedocument.drawingml.chart+xml"/>
  <Override PartName="/word/drawings/drawing20.xml" ContentType="application/vnd.openxmlformats-officedocument.drawingml.chartshapes+xml"/>
  <Override PartName="/word/charts/chart24.xml" ContentType="application/vnd.openxmlformats-officedocument.drawingml.chart+xml"/>
  <Override PartName="/word/drawings/drawing21.xml" ContentType="application/vnd.openxmlformats-officedocument.drawingml.chartshapes+xml"/>
  <Override PartName="/word/charts/chart25.xml" ContentType="application/vnd.openxmlformats-officedocument.drawingml.chart+xml"/>
  <Override PartName="/word/charts/chart26.xml" ContentType="application/vnd.openxmlformats-officedocument.drawingml.chart+xml"/>
  <Override PartName="/word/drawings/drawing22.xml" ContentType="application/vnd.openxmlformats-officedocument.drawingml.chartshapes+xml"/>
  <Override PartName="/word/charts/chart27.xml" ContentType="application/vnd.openxmlformats-officedocument.drawingml.chart+xml"/>
  <Override PartName="/word/drawings/drawing23.xml" ContentType="application/vnd.openxmlformats-officedocument.drawingml.chartshapes+xml"/>
  <Override PartName="/word/charts/chart28.xml" ContentType="application/vnd.openxmlformats-officedocument.drawingml.chart+xml"/>
  <Override PartName="/word/drawings/drawing24.xml" ContentType="application/vnd.openxmlformats-officedocument.drawingml.chartshapes+xml"/>
  <Override PartName="/word/charts/chart29.xml" ContentType="application/vnd.openxmlformats-officedocument.drawingml.chart+xml"/>
  <Override PartName="/word/drawings/drawing25.xml" ContentType="application/vnd.openxmlformats-officedocument.drawingml.chartshapes+xml"/>
  <Override PartName="/word/charts/chart30.xml" ContentType="application/vnd.openxmlformats-officedocument.drawingml.chart+xml"/>
  <Override PartName="/word/drawings/drawing26.xml" ContentType="application/vnd.openxmlformats-officedocument.drawingml.chartshapes+xml"/>
  <Override PartName="/word/charts/chart31.xml" ContentType="application/vnd.openxmlformats-officedocument.drawingml.chart+xml"/>
  <Override PartName="/word/drawings/drawing27.xml" ContentType="application/vnd.openxmlformats-officedocument.drawingml.chartshapes+xml"/>
  <Override PartName="/word/charts/chart32.xml" ContentType="application/vnd.openxmlformats-officedocument.drawingml.chart+xml"/>
  <Override PartName="/word/drawings/drawing28.xml" ContentType="application/vnd.openxmlformats-officedocument.drawingml.chartshapes+xml"/>
  <Override PartName="/word/charts/chart33.xml" ContentType="application/vnd.openxmlformats-officedocument.drawingml.chart+xml"/>
  <Override PartName="/word/drawings/drawing29.xml" ContentType="application/vnd.openxmlformats-officedocument.drawingml.chartshapes+xml"/>
  <Override PartName="/word/charts/chart34.xml" ContentType="application/vnd.openxmlformats-officedocument.drawingml.chart+xml"/>
  <Override PartName="/word/drawings/drawing30.xml" ContentType="application/vnd.openxmlformats-officedocument.drawingml.chartshapes+xml"/>
  <Override PartName="/word/charts/chart35.xml" ContentType="application/vnd.openxmlformats-officedocument.drawingml.chart+xml"/>
  <Override PartName="/word/drawings/drawing31.xml" ContentType="application/vnd.openxmlformats-officedocument.drawingml.chartshapes+xml"/>
  <Override PartName="/word/charts/chart36.xml" ContentType="application/vnd.openxmlformats-officedocument.drawingml.chart+xml"/>
  <Override PartName="/word/drawings/drawing32.xml" ContentType="application/vnd.openxmlformats-officedocument.drawingml.chartshapes+xml"/>
  <Override PartName="/word/charts/chart37.xml" ContentType="application/vnd.openxmlformats-officedocument.drawingml.chart+xml"/>
  <Override PartName="/word/drawings/drawing3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7F7F7F" w:themeColor="text1" w:themeTint="80"/>
          <w:sz w:val="32"/>
          <w:szCs w:val="32"/>
        </w:rPr>
        <w:id w:val="1190773940"/>
        <w:docPartObj>
          <w:docPartGallery w:val="Cover Pages"/>
          <w:docPartUnique/>
        </w:docPartObj>
      </w:sdtPr>
      <w:sdtEndPr>
        <w:rPr>
          <w:color w:val="auto"/>
          <w:sz w:val="22"/>
          <w:szCs w:val="22"/>
        </w:rPr>
      </w:sdtEndPr>
      <w:sdtContent>
        <w:p w:rsidR="00B57086" w:rsidRDefault="00B17546">
          <w:pPr>
            <w:jc w:val="right"/>
            <w:rPr>
              <w:color w:val="7F7F7F" w:themeColor="text1" w:themeTint="80"/>
              <w:sz w:val="32"/>
              <w:szCs w:val="32"/>
            </w:rPr>
          </w:pPr>
          <w:r>
            <w:rPr>
              <w:noProof/>
              <w:color w:val="C4BC96" w:themeColor="background2" w:themeShade="BF"/>
              <w:sz w:val="32"/>
              <w:szCs w:val="32"/>
              <w:lang w:eastAsia="pl-PL"/>
            </w:rPr>
            <w:pict>
              <v:group id="Group 2" o:spid="_x0000_s1026" style="position:absolute;left:0;text-align:left;margin-left:0;margin-top:0;width:594.2pt;height:839.75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" o:allowincell="f">
                <v:rect id="Rectangle 3" o:spid="_x0000_s1027" style="position:absolute;width:12240;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" fillcolor="#4f81bd [3204]" stroked="f" strokeweight="0">
                  <v:fill color2="#365e8f [2372]" focusposition=".5,.5" focussize="" focus="100%" type="gradientRadial"/>
                  <v:shadow on="t" color="#243f60 [1604]" offset="1pt"/>
                </v:rect>
                <v:rect id="Rectangle 4" o:spid="_x0000_s1028"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" fillcolor="white [3212]" stroked="f"/>
                <w10:wrap anchorx="page" anchory="page"/>
              </v:group>
            </w:pict>
          </w:r>
        </w:p>
        <w:p w:rsidR="00B57086" w:rsidRDefault="00B57086">
          <w:pPr>
            <w:jc w:val="right"/>
            <w:rPr>
              <w:color w:val="7F7F7F" w:themeColor="text1" w:themeTint="80"/>
              <w:sz w:val="32"/>
              <w:szCs w:val="32"/>
            </w:rPr>
          </w:pPr>
        </w:p>
        <w:p w:rsidR="00B57086" w:rsidRDefault="00845F30">
          <w:r>
            <w:rPr>
              <w:noProof/>
              <w:color w:val="C4BC96" w:themeColor="background2" w:themeShade="BF"/>
              <w:sz w:val="32"/>
              <w:szCs w:val="32"/>
              <w:lang w:eastAsia="pl-PL"/>
            </w:rPr>
            <w:drawing>
              <wp:anchor distT="0" distB="0" distL="114300" distR="114300" simplePos="0" relativeHeight="251662336" behindDoc="1" locked="0" layoutInCell="1" allowOverlap="1">
                <wp:simplePos x="0" y="0"/>
                <wp:positionH relativeFrom="page">
                  <wp:posOffset>1103571</wp:posOffset>
                </wp:positionH>
                <wp:positionV relativeFrom="page">
                  <wp:posOffset>6996223</wp:posOffset>
                </wp:positionV>
                <wp:extent cx="5488615" cy="3211033"/>
                <wp:effectExtent l="19050" t="0" r="0" b="0"/>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8615" cy="3211033"/>
                        </a:xfrm>
                        <a:prstGeom prst="rect">
                          <a:avLst/>
                        </a:prstGeom>
                      </pic:spPr>
                    </pic:pic>
                  </a:graphicData>
                </a:graphic>
              </wp:anchor>
            </w:drawing>
          </w:r>
          <w:r w:rsidR="00B17546">
            <w:rPr>
              <w:noProof/>
              <w:color w:val="C4BC96" w:themeColor="background2" w:themeShade="BF"/>
              <w:sz w:val="32"/>
              <w:szCs w:val="32"/>
              <w:lang w:eastAsia="pl-PL"/>
            </w:rPr>
            <w:pict>
              <v:rect id="Rectangle 5" o:spid="_x0000_s1030" style="position:absolute;margin-left:29.7pt;margin-top:238.95pt;width:534.75pt;height:103.25pt;z-index:251661312;visibility:visible;mso-width-percent:900;mso-position-horizontal-relative:page;mso-position-vertical-relative:page;mso-width-percen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" o:allowincell="f" fillcolor="#a5a5a5 [2092]" stroked="f">
                <v:fill opacity="58853f"/>
                <v:textbox style="mso-fit-shape-to-text:t" inset="18pt,0,18pt,0">
                  <w:txbxContent>
                    <w:tbl>
                      <w:tblPr>
                        <w:tblW w:w="4634" w:type="pct"/>
                        <w:tblCellMar>
                          <w:left w:w="360" w:type="dxa"/>
                          <w:right w:w="360" w:type="dxa"/>
                        </w:tblCellMar>
                        <w:tblLook w:val="04A0" w:firstRow="1" w:lastRow="0" w:firstColumn="1" w:lastColumn="0" w:noHBand="0" w:noVBand="1"/>
                      </w:tblPr>
                      <w:tblGrid>
                        <w:gridCol w:w="9931"/>
                      </w:tblGrid>
                      <w:tr w:rsidR="00B8799A" w:rsidTr="00B57086">
                        <w:trPr>
                          <w:trHeight w:val="1080"/>
                        </w:trPr>
                        <w:sdt>
                          <w:sdtPr>
                            <w:rPr>
                              <w:b/>
                              <w:smallCaps/>
                              <w:color w:val="FFFFFF" w:themeColor="background1"/>
                              <w:sz w:val="56"/>
                              <w:szCs w:val="56"/>
                            </w:rPr>
                            <w:alias w:val="Tytuł"/>
                            <w:id w:val="2503396"/>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auto"/>
                                <w:vAlign w:val="center"/>
                              </w:tcPr>
                              <w:p w:rsidR="00B8799A" w:rsidRPr="00B57086" w:rsidRDefault="00B8799A" w:rsidP="00B57086">
                                <w:pPr>
                                  <w:pStyle w:val="Bezodstpw"/>
                                  <w:jc w:val="center"/>
                                  <w:rPr>
                                    <w:b/>
                                    <w:smallCaps/>
                                    <w:color w:val="FFFFFF" w:themeColor="background1"/>
                                    <w:sz w:val="48"/>
                                    <w:szCs w:val="48"/>
                                  </w:rPr>
                                </w:pPr>
                                <w:r w:rsidRPr="00B57086">
                                  <w:rPr>
                                    <w:b/>
                                    <w:smallCaps/>
                                    <w:color w:val="FFFFFF" w:themeColor="background1"/>
                                    <w:sz w:val="56"/>
                                    <w:szCs w:val="56"/>
                                  </w:rPr>
                                  <w:t xml:space="preserve">Lokalny Program Rewitalizacji </w:t>
                                </w:r>
                                <w:r>
                                  <w:rPr>
                                    <w:b/>
                                    <w:smallCaps/>
                                    <w:color w:val="FFFFFF" w:themeColor="background1"/>
                                    <w:sz w:val="56"/>
                                    <w:szCs w:val="56"/>
                                  </w:rPr>
                                  <w:t xml:space="preserve">                 </w:t>
                                </w:r>
                                <w:r w:rsidRPr="00B57086">
                                  <w:rPr>
                                    <w:b/>
                                    <w:smallCaps/>
                                    <w:color w:val="FFFFFF" w:themeColor="background1"/>
                                    <w:sz w:val="56"/>
                                    <w:szCs w:val="56"/>
                                  </w:rPr>
                                  <w:t xml:space="preserve">Gminy i Miasta Wyszogród </w:t>
                                </w:r>
                                <w:r>
                                  <w:rPr>
                                    <w:b/>
                                    <w:smallCaps/>
                                    <w:color w:val="FFFFFF" w:themeColor="background1"/>
                                    <w:sz w:val="56"/>
                                    <w:szCs w:val="56"/>
                                  </w:rPr>
                                  <w:t xml:space="preserve">                          </w:t>
                                </w:r>
                                <w:r w:rsidRPr="00B57086">
                                  <w:rPr>
                                    <w:b/>
                                    <w:smallCaps/>
                                    <w:color w:val="FFFFFF" w:themeColor="background1"/>
                                    <w:sz w:val="56"/>
                                    <w:szCs w:val="56"/>
                                  </w:rPr>
                                  <w:t>na lata 2018-2023</w:t>
                                </w:r>
                              </w:p>
                            </w:tc>
                          </w:sdtContent>
                        </w:sdt>
                      </w:tr>
                    </w:tbl>
                    <w:p w:rsidR="00B8799A" w:rsidRDefault="00B8799A">
                      <w:pPr>
                        <w:pStyle w:val="Bezodstpw"/>
                        <w:spacing w:line="14" w:lineRule="exact"/>
                      </w:pPr>
                    </w:p>
                  </w:txbxContent>
                </v:textbox>
                <w10:wrap anchorx="page" anchory="page"/>
              </v:rect>
            </w:pict>
          </w:r>
          <w:r w:rsidR="00B57086">
            <w:br w:type="page"/>
          </w:r>
        </w:p>
      </w:sdtContent>
    </w:sdt>
    <w:p w:rsidR="00B2746F" w:rsidRDefault="00B2746F" w:rsidP="00B2746F">
      <w:pPr>
        <w:pStyle w:val="I"/>
      </w:pPr>
      <w:bookmarkStart w:id="0" w:name="_Toc527709845"/>
      <w:bookmarkStart w:id="1" w:name="_Toc528154566"/>
      <w:r w:rsidRPr="00B2746F">
        <w:lastRenderedPageBreak/>
        <w:t>SPIS TREŚCI</w:t>
      </w:r>
      <w:bookmarkEnd w:id="0"/>
      <w:bookmarkEnd w:id="1"/>
    </w:p>
    <w:p w:rsidR="00817EC1" w:rsidRPr="00BF7586" w:rsidRDefault="006570CF"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rPr>
        <w:fldChar w:fldCharType="begin"/>
      </w:r>
      <w:r w:rsidR="00903315" w:rsidRPr="00BF7586">
        <w:rPr>
          <w:rFonts w:asciiTheme="majorHAnsi" w:hAnsiTheme="majorHAnsi"/>
        </w:rPr>
        <w:instrText xml:space="preserve"> TOC \o "1-3" \t "I;1;I.1.1;2" </w:instrText>
      </w:r>
      <w:r w:rsidRPr="00BF7586">
        <w:rPr>
          <w:rFonts w:asciiTheme="majorHAnsi" w:hAnsiTheme="majorHAnsi"/>
        </w:rPr>
        <w:fldChar w:fldCharType="separate"/>
      </w:r>
      <w:r w:rsidR="00817EC1" w:rsidRPr="00BF7586">
        <w:rPr>
          <w:rFonts w:asciiTheme="majorHAnsi" w:hAnsiTheme="majorHAnsi"/>
          <w:noProof/>
        </w:rPr>
        <w:t>WPROWADZENIE</w:t>
      </w:r>
      <w:r w:rsidR="00817EC1" w:rsidRPr="00BF7586">
        <w:rPr>
          <w:rFonts w:asciiTheme="majorHAnsi" w:hAnsiTheme="majorHAnsi"/>
          <w:noProof/>
        </w:rPr>
        <w:tab/>
      </w:r>
      <w:r w:rsidR="00817EC1" w:rsidRPr="00BF7586">
        <w:rPr>
          <w:rFonts w:asciiTheme="majorHAnsi" w:hAnsiTheme="majorHAnsi"/>
          <w:noProof/>
        </w:rPr>
        <w:fldChar w:fldCharType="begin"/>
      </w:r>
      <w:r w:rsidR="00817EC1" w:rsidRPr="00BF7586">
        <w:rPr>
          <w:rFonts w:asciiTheme="majorHAnsi" w:hAnsiTheme="majorHAnsi"/>
          <w:noProof/>
        </w:rPr>
        <w:instrText xml:space="preserve"> PAGEREF _Toc528154567 \h </w:instrText>
      </w:r>
      <w:r w:rsidR="00817EC1" w:rsidRPr="00BF7586">
        <w:rPr>
          <w:rFonts w:asciiTheme="majorHAnsi" w:hAnsiTheme="majorHAnsi"/>
          <w:noProof/>
        </w:rPr>
      </w:r>
      <w:r w:rsidR="00817EC1" w:rsidRPr="00BF7586">
        <w:rPr>
          <w:rFonts w:asciiTheme="majorHAnsi" w:hAnsiTheme="majorHAnsi"/>
          <w:noProof/>
        </w:rPr>
        <w:fldChar w:fldCharType="separate"/>
      </w:r>
      <w:r w:rsidR="00900C9E">
        <w:rPr>
          <w:rFonts w:asciiTheme="majorHAnsi" w:hAnsiTheme="majorHAnsi"/>
          <w:noProof/>
        </w:rPr>
        <w:t>3</w:t>
      </w:r>
      <w:r w:rsidR="00817EC1" w:rsidRPr="00BF7586">
        <w:rPr>
          <w:rFonts w:asciiTheme="majorHAnsi" w:hAnsiTheme="majorHAnsi"/>
          <w:noProof/>
        </w:rPr>
        <w:fldChar w:fldCharType="end"/>
      </w:r>
    </w:p>
    <w:p w:rsidR="00817EC1" w:rsidRPr="00BF7586" w:rsidRDefault="00817EC1"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noProof/>
        </w:rPr>
        <w:t xml:space="preserve">I. SPÓJNOŚĆ PROGRAMU REWITALIZACJI Z DOKUMENTAMI STRATEGICZNYMI </w:t>
      </w:r>
      <w:r w:rsidR="00900C9E">
        <w:rPr>
          <w:rFonts w:asciiTheme="majorHAnsi" w:hAnsiTheme="majorHAnsi"/>
          <w:noProof/>
        </w:rPr>
        <w:br/>
      </w:r>
      <w:r w:rsidRPr="00BF7586">
        <w:rPr>
          <w:rFonts w:asciiTheme="majorHAnsi" w:hAnsiTheme="majorHAnsi"/>
          <w:noProof/>
        </w:rPr>
        <w:t>I PLANISTYCZNYMI</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_Toc528154571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w:t>
      </w:r>
      <w:r w:rsidRPr="00BF7586">
        <w:rPr>
          <w:rFonts w:asciiTheme="majorHAnsi" w:hAnsiTheme="majorHAnsi"/>
          <w:noProof/>
        </w:rPr>
        <w:fldChar w:fldCharType="end"/>
      </w:r>
    </w:p>
    <w:p w:rsidR="00817EC1" w:rsidRPr="00BF7586" w:rsidRDefault="00817EC1"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noProof/>
        </w:rPr>
        <w:t xml:space="preserve">II. DIAGNOZA GMINY I DELIMITACJA OBSZARU ZDEGRADOWANEGO ORAZ OBSZARU </w:t>
      </w:r>
      <w:r w:rsidRPr="00BF7586">
        <w:rPr>
          <w:rFonts w:asciiTheme="majorHAnsi" w:hAnsiTheme="majorHAnsi"/>
          <w:noProof/>
        </w:rPr>
        <w:br/>
        <w:t>REWITALIZACJI</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_Toc528154572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8</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II.1 Metodologia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_Toc528154573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8</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II.2 Informacje ogólne o gminie</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_Toc528154578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10</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II.3 Sfera społeczna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_Toc528154579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10</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II.4 Sfera gospodarcza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31</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II.6 Sfera techniczna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36</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hAnsiTheme="majorHAnsi"/>
          <w:noProof/>
        </w:rPr>
      </w:pPr>
      <w:r w:rsidRPr="00BF7586">
        <w:rPr>
          <w:rFonts w:asciiTheme="majorHAnsi" w:hAnsiTheme="majorHAnsi"/>
          <w:noProof/>
        </w:rPr>
        <w:t>II.7 Sfera przestrzenno-funkcjonalna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37</w:t>
      </w:r>
      <w:r w:rsidRPr="00BF7586">
        <w:rPr>
          <w:rFonts w:asciiTheme="majorHAnsi" w:hAnsiTheme="majorHAnsi"/>
          <w:noProof/>
        </w:rPr>
        <w:fldChar w:fldCharType="end"/>
      </w:r>
    </w:p>
    <w:p w:rsidR="00817EC1" w:rsidRPr="00BF7586" w:rsidRDefault="00817EC1" w:rsidP="00900C9E">
      <w:pPr>
        <w:spacing w:after="0" w:line="360" w:lineRule="auto"/>
        <w:jc w:val="both"/>
        <w:rPr>
          <w:rFonts w:asciiTheme="majorHAnsi" w:hAnsiTheme="majorHAnsi"/>
          <w:noProof/>
        </w:rPr>
      </w:pPr>
      <w:r w:rsidRPr="00BF7586">
        <w:rPr>
          <w:rFonts w:asciiTheme="majorHAnsi" w:hAnsiTheme="majorHAnsi"/>
          <w:noProof/>
        </w:rPr>
        <w:t xml:space="preserve">     II.8 Obszary zdegradowane w przestrzeni gminy………………………………………………………………</w:t>
      </w:r>
      <w:r w:rsidR="00900C9E">
        <w:rPr>
          <w:rFonts w:asciiTheme="majorHAnsi" w:hAnsiTheme="majorHAnsi"/>
          <w:noProof/>
        </w:rPr>
        <w:t>.39</w:t>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II.9 Obszar rewitalizacji w gminie Wyszogród</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43</w:t>
      </w:r>
      <w:r w:rsidRPr="00BF7586">
        <w:rPr>
          <w:rFonts w:asciiTheme="majorHAnsi" w:hAnsiTheme="majorHAnsi"/>
          <w:noProof/>
        </w:rPr>
        <w:fldChar w:fldCharType="end"/>
      </w:r>
    </w:p>
    <w:p w:rsidR="00817EC1" w:rsidRPr="00BF7586" w:rsidRDefault="00817EC1"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 Program rewitalizacji</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48</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III.1 Wizja obszaru rewitalizacji</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_Toc528154729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48</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III.2 Cele i kierunki działań rewitalizacyjnych</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48</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III.3 Główne projekty i przedsięwzięcia rewitalizacyjne</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49</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III.4 Uzupełniające projekty i przedsięwzięcia rewitalizacyjne</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_Toc528154733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55</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III.5 Komplementarność przedsięwzięć rewitalizacyjnych</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_Toc528154734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57</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III.6 Indykatywne środki finansowe</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61</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III.7 System wdrażania i zarządzania programem rewitalizacji</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63</w:t>
      </w:r>
      <w:r w:rsidRPr="00BF7586">
        <w:rPr>
          <w:rFonts w:asciiTheme="majorHAnsi" w:hAnsiTheme="majorHAnsi"/>
          <w:noProof/>
        </w:rPr>
        <w:fldChar w:fldCharType="end"/>
      </w:r>
    </w:p>
    <w:p w:rsidR="00817EC1" w:rsidRPr="00BF7586" w:rsidRDefault="00817EC1" w:rsidP="00900C9E">
      <w:pPr>
        <w:pStyle w:val="Spistreci2"/>
        <w:tabs>
          <w:tab w:val="right" w:leader="dot" w:pos="9062"/>
        </w:tabs>
        <w:jc w:val="both"/>
        <w:rPr>
          <w:rFonts w:asciiTheme="majorHAnsi" w:eastAsiaTheme="minorEastAsia" w:hAnsiTheme="majorHAnsi"/>
          <w:noProof/>
          <w:lang w:eastAsia="pl-PL"/>
        </w:rPr>
      </w:pPr>
      <w:r w:rsidRPr="00BF7586">
        <w:rPr>
          <w:rFonts w:asciiTheme="majorHAnsi" w:hAnsiTheme="majorHAnsi"/>
          <w:noProof/>
        </w:rPr>
        <w:t>III.8 Partycypacja społeczna</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66</w:t>
      </w:r>
      <w:r w:rsidRPr="00BF7586">
        <w:rPr>
          <w:rFonts w:asciiTheme="majorHAnsi" w:hAnsiTheme="majorHAnsi"/>
          <w:noProof/>
        </w:rPr>
        <w:fldChar w:fldCharType="end"/>
      </w:r>
    </w:p>
    <w:p w:rsidR="00817EC1" w:rsidRPr="00BF7586" w:rsidRDefault="00817EC1"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noProof/>
        </w:rPr>
        <w:t>SPIS RYSUNKÓW</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69</w:t>
      </w:r>
      <w:r w:rsidRPr="00BF7586">
        <w:rPr>
          <w:rFonts w:asciiTheme="majorHAnsi" w:hAnsiTheme="majorHAnsi"/>
          <w:noProof/>
        </w:rPr>
        <w:fldChar w:fldCharType="end"/>
      </w:r>
    </w:p>
    <w:p w:rsidR="00817EC1" w:rsidRPr="00BF7586" w:rsidRDefault="00817EC1" w:rsidP="00900C9E">
      <w:pPr>
        <w:pStyle w:val="Spistreci1"/>
        <w:tabs>
          <w:tab w:val="right" w:leader="dot" w:pos="9062"/>
        </w:tabs>
        <w:jc w:val="both"/>
        <w:rPr>
          <w:rFonts w:asciiTheme="majorHAnsi" w:eastAsiaTheme="minorEastAsia" w:hAnsiTheme="majorHAnsi"/>
          <w:noProof/>
          <w:lang w:eastAsia="pl-PL"/>
        </w:rPr>
      </w:pPr>
      <w:r w:rsidRPr="00BF7586">
        <w:rPr>
          <w:rFonts w:asciiTheme="majorHAnsi" w:hAnsiTheme="majorHAnsi"/>
          <w:noProof/>
        </w:rPr>
        <w:t>SPIS TABEL</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_Toc528154739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71</w:t>
      </w:r>
      <w:r w:rsidRPr="00BF7586">
        <w:rPr>
          <w:rFonts w:asciiTheme="majorHAnsi" w:hAnsiTheme="majorHAnsi"/>
          <w:noProof/>
        </w:rPr>
        <w:fldChar w:fldCharType="end"/>
      </w:r>
    </w:p>
    <w:p w:rsidR="00903315" w:rsidRDefault="006570CF" w:rsidP="00900C9E">
      <w:pPr>
        <w:pStyle w:val="I"/>
        <w:jc w:val="both"/>
      </w:pPr>
      <w:r w:rsidRPr="00BF7586">
        <w:rPr>
          <w:sz w:val="22"/>
          <w:szCs w:val="22"/>
        </w:rPr>
        <w:fldChar w:fldCharType="end"/>
      </w:r>
    </w:p>
    <w:p w:rsidR="0064542C" w:rsidRDefault="0064542C" w:rsidP="00B2746F">
      <w:pPr>
        <w:pStyle w:val="I"/>
      </w:pPr>
    </w:p>
    <w:p w:rsidR="00D04B24" w:rsidRDefault="00D04B24" w:rsidP="0064542C">
      <w:pPr>
        <w:pStyle w:val="I"/>
      </w:pPr>
    </w:p>
    <w:p w:rsidR="00B2746F" w:rsidRDefault="00B2746F">
      <w:pPr>
        <w:rPr>
          <w:rFonts w:asciiTheme="majorHAnsi" w:hAnsiTheme="majorHAnsi"/>
          <w:b/>
          <w:sz w:val="28"/>
          <w:szCs w:val="28"/>
        </w:rPr>
      </w:pPr>
      <w:r>
        <w:br w:type="page"/>
      </w:r>
    </w:p>
    <w:p w:rsidR="00BD7EE3" w:rsidRDefault="00B2746F" w:rsidP="00B2746F">
      <w:pPr>
        <w:pStyle w:val="I"/>
      </w:pPr>
      <w:bookmarkStart w:id="2" w:name="_Toc528154567"/>
      <w:r>
        <w:lastRenderedPageBreak/>
        <w:t>WPROWADZENIE</w:t>
      </w:r>
      <w:bookmarkEnd w:id="2"/>
    </w:p>
    <w:p w:rsidR="00B2746F" w:rsidRPr="00067E6C" w:rsidRDefault="00B2746F" w:rsidP="00B2746F">
      <w:pPr>
        <w:pStyle w:val="11"/>
        <w:spacing w:after="0" w:line="360" w:lineRule="auto"/>
        <w:ind w:left="0" w:firstLine="709"/>
        <w:jc w:val="both"/>
        <w:rPr>
          <w:rFonts w:asciiTheme="majorHAnsi" w:hAnsiTheme="majorHAnsi"/>
          <w:b w:val="0"/>
          <w:sz w:val="22"/>
        </w:rPr>
      </w:pPr>
      <w:bookmarkStart w:id="3" w:name="_Toc466983421"/>
      <w:bookmarkStart w:id="4" w:name="_Toc481149103"/>
      <w:bookmarkStart w:id="5" w:name="_Toc481149490"/>
      <w:r w:rsidRPr="00067E6C">
        <w:rPr>
          <w:rFonts w:asciiTheme="majorHAnsi" w:hAnsiTheme="majorHAnsi"/>
          <w:b w:val="0"/>
          <w:sz w:val="22"/>
        </w:rPr>
        <w:t xml:space="preserve">Zgodnie z Wytycznymi (dalej: Wytyczne) w zakresie rewitalizacji w programach rewitalizacyjnych na lata 2014 – 2020, pod pojęciem rewitalizacji należy rozumieć: „proces wyprowadzania ze stanu kryzysowego obszarów zdegradowanych, prowadzony w sposób kompleksowy, poprzez działania kompleksowe (…) integrujące interwencję na rzecz społeczności lokalnej, przestrzeni i lokalnej gospodarki, skoncentrowane terytorialnie i prowadzone w sposób zaplanowany oraz zintegrowany poprzez programy rewitalizacji”. Takimi zasadami kierowano się, opracowując Lokalny Program Rewitalizacji Gminy i Miasta Wyszogród na lata 2018-2023. Program został przygotowany i opracowany zgodnie z wymogami określonymi w Wytycznych Ministerstwa Infrastruktury i Rozwoju z dnia 3 lipca 2015 roku z późn. zm. (dalej: Wytyczne) oraz Instrukcji dotyczącej przygotowania projektów rewitalizacyjnych </w:t>
      </w:r>
      <w:r w:rsidR="00B8799A" w:rsidRPr="00067E6C">
        <w:rPr>
          <w:rFonts w:asciiTheme="majorHAnsi" w:hAnsiTheme="majorHAnsi"/>
          <w:b w:val="0"/>
          <w:sz w:val="22"/>
        </w:rPr>
        <w:br/>
      </w:r>
      <w:r w:rsidRPr="00067E6C">
        <w:rPr>
          <w:rFonts w:asciiTheme="majorHAnsi" w:hAnsiTheme="majorHAnsi"/>
          <w:b w:val="0"/>
          <w:sz w:val="22"/>
        </w:rPr>
        <w:t>w ramach Regionalnego Programu Operacyjnego dla Województwa Mazowieckiego na lata 2014 – 2020. Poszczególne części niniejszego Programu odpowiadają wymogom zawartym w obu wyżej wymienionych dokumentach.</w:t>
      </w:r>
      <w:bookmarkEnd w:id="3"/>
      <w:bookmarkEnd w:id="4"/>
      <w:bookmarkEnd w:id="5"/>
      <w:r w:rsidRPr="00067E6C">
        <w:rPr>
          <w:rFonts w:asciiTheme="majorHAnsi" w:hAnsiTheme="majorHAnsi"/>
          <w:b w:val="0"/>
          <w:sz w:val="22"/>
        </w:rPr>
        <w:t xml:space="preserve"> </w:t>
      </w:r>
    </w:p>
    <w:p w:rsidR="00B2746F" w:rsidRPr="00067E6C" w:rsidRDefault="00B2746F" w:rsidP="00B2746F">
      <w:pPr>
        <w:pStyle w:val="I"/>
        <w:spacing w:after="0" w:line="360" w:lineRule="auto"/>
        <w:jc w:val="both"/>
        <w:rPr>
          <w:b w:val="0"/>
          <w:sz w:val="22"/>
          <w:szCs w:val="24"/>
        </w:rPr>
      </w:pPr>
      <w:r w:rsidRPr="00067E6C">
        <w:rPr>
          <w:sz w:val="24"/>
        </w:rPr>
        <w:tab/>
      </w:r>
      <w:bookmarkStart w:id="6" w:name="_Toc486796416"/>
      <w:bookmarkStart w:id="7" w:name="_Toc514613964"/>
      <w:bookmarkStart w:id="8" w:name="_Toc527709847"/>
      <w:bookmarkStart w:id="9" w:name="_Toc528154568"/>
      <w:r w:rsidRPr="00067E6C">
        <w:rPr>
          <w:b w:val="0"/>
          <w:sz w:val="22"/>
          <w:szCs w:val="24"/>
        </w:rPr>
        <w:t xml:space="preserve">Pierwsza część dokumentu poświęcona jest diagnozie stanu gminy w sferze społecznej, gospodarczej, środowiskowej, technicznej i przestrzenno-funkcjonalnej. Uwzględniono przy tym zarówno "pozycję" gminy na tle powiatu płockiego </w:t>
      </w:r>
      <w:r w:rsidR="00B8799A" w:rsidRPr="00067E6C">
        <w:rPr>
          <w:b w:val="0"/>
          <w:sz w:val="22"/>
          <w:szCs w:val="24"/>
        </w:rPr>
        <w:br/>
      </w:r>
      <w:r w:rsidRPr="00067E6C">
        <w:rPr>
          <w:b w:val="0"/>
          <w:sz w:val="22"/>
          <w:szCs w:val="24"/>
        </w:rPr>
        <w:t>i województwa mazowieckiego, jak również wewnętrzne zróżnicowanie miejscowości tworzących gminę w celu wskazania tych z koncentracją zjawisk problemowych. Na tej podstawie wyznaczono obszar zdegradowany oraz rewitalizacji w gminie.</w:t>
      </w:r>
      <w:bookmarkEnd w:id="6"/>
      <w:bookmarkEnd w:id="7"/>
      <w:bookmarkEnd w:id="8"/>
      <w:bookmarkEnd w:id="9"/>
    </w:p>
    <w:p w:rsidR="00B2746F" w:rsidRPr="00067E6C" w:rsidRDefault="00B2746F" w:rsidP="00B2746F">
      <w:pPr>
        <w:pStyle w:val="I"/>
        <w:spacing w:after="0" w:line="360" w:lineRule="auto"/>
        <w:jc w:val="both"/>
        <w:rPr>
          <w:b w:val="0"/>
          <w:sz w:val="22"/>
          <w:szCs w:val="24"/>
        </w:rPr>
      </w:pPr>
      <w:r w:rsidRPr="00067E6C">
        <w:rPr>
          <w:b w:val="0"/>
          <w:sz w:val="22"/>
          <w:szCs w:val="24"/>
        </w:rPr>
        <w:tab/>
      </w:r>
      <w:bookmarkStart w:id="10" w:name="_Toc486796417"/>
      <w:bookmarkStart w:id="11" w:name="_Toc514613965"/>
      <w:bookmarkStart w:id="12" w:name="_Toc527709848"/>
      <w:bookmarkStart w:id="13" w:name="_Toc528154569"/>
      <w:r w:rsidRPr="00067E6C">
        <w:rPr>
          <w:b w:val="0"/>
          <w:sz w:val="22"/>
          <w:szCs w:val="24"/>
        </w:rPr>
        <w:t>Druga część dokumentu opiera się na określeniu wizji obszaru rewitalizacji oraz wynikających z niej celów rewitalizacji. Ich osiągnięciu służą projekty i przedsięwzięcia rewitalizacyjne uporządkowane w formie listy podstawowej oraz uzupełniającej. Wzmocnieniu skuteczności wdrażania tych przedsięwzięć służą z kolei mechanizmy zachowania komplementarności w różnych sferach.</w:t>
      </w:r>
      <w:bookmarkEnd w:id="10"/>
      <w:bookmarkEnd w:id="11"/>
      <w:bookmarkEnd w:id="12"/>
      <w:bookmarkEnd w:id="13"/>
    </w:p>
    <w:p w:rsidR="00B2746F" w:rsidRPr="00067E6C" w:rsidRDefault="00B2746F" w:rsidP="00B2746F">
      <w:pPr>
        <w:pStyle w:val="I"/>
        <w:spacing w:line="360" w:lineRule="auto"/>
        <w:jc w:val="both"/>
        <w:rPr>
          <w:b w:val="0"/>
          <w:sz w:val="22"/>
          <w:szCs w:val="24"/>
        </w:rPr>
      </w:pPr>
      <w:r w:rsidRPr="00067E6C">
        <w:rPr>
          <w:b w:val="0"/>
          <w:sz w:val="22"/>
          <w:szCs w:val="24"/>
        </w:rPr>
        <w:tab/>
      </w:r>
      <w:bookmarkStart w:id="14" w:name="_Toc486796418"/>
      <w:bookmarkStart w:id="15" w:name="_Toc514613966"/>
      <w:bookmarkStart w:id="16" w:name="_Toc527709849"/>
      <w:bookmarkStart w:id="17" w:name="_Toc528154570"/>
      <w:r w:rsidRPr="00067E6C">
        <w:rPr>
          <w:b w:val="0"/>
          <w:sz w:val="22"/>
          <w:szCs w:val="24"/>
        </w:rPr>
        <w:t>W części trzeciej scharakteryzowano proces wdrażania i monitorowania procesu rewitalizacji. Odniesiono się tutaj do zastosowanych narzędzi partycypacji społecznych oraz zaplanowanych na okres wdrożeniowy. Zaplanowano proces zarządzania i oceny skuteczności Programu Rewitalizacji, wskazując konkretne dane, które temu posłużą. Scharakteryzowano także spójność Programu Rewitalizacji z innymi dokumentami strategicznymi gminy, aby wskazać, że proces rewitalizacji to jeden z elementów</w:t>
      </w:r>
      <w:bookmarkEnd w:id="14"/>
      <w:r w:rsidRPr="00067E6C">
        <w:rPr>
          <w:b w:val="0"/>
          <w:sz w:val="22"/>
          <w:szCs w:val="24"/>
        </w:rPr>
        <w:t xml:space="preserve"> prorozwojowych działań samorządu.</w:t>
      </w:r>
      <w:bookmarkEnd w:id="15"/>
      <w:bookmarkEnd w:id="16"/>
      <w:bookmarkEnd w:id="17"/>
    </w:p>
    <w:p w:rsidR="000129B8" w:rsidRDefault="000129B8" w:rsidP="00B2746F">
      <w:pPr>
        <w:pStyle w:val="I"/>
        <w:spacing w:line="360" w:lineRule="auto"/>
        <w:jc w:val="both"/>
        <w:rPr>
          <w:b w:val="0"/>
          <w:sz w:val="24"/>
          <w:szCs w:val="24"/>
        </w:rPr>
        <w:sectPr w:rsidR="000129B8" w:rsidSect="008325BC">
          <w:footerReference w:type="default" r:id="rId10"/>
          <w:pgSz w:w="11906" w:h="16838"/>
          <w:pgMar w:top="1417" w:right="1417" w:bottom="1417" w:left="1417" w:header="708" w:footer="708" w:gutter="0"/>
          <w:cols w:space="708"/>
          <w:titlePg/>
          <w:docGrid w:linePitch="360"/>
        </w:sectPr>
      </w:pPr>
    </w:p>
    <w:p w:rsidR="000129B8" w:rsidRDefault="000129B8" w:rsidP="000129B8">
      <w:pPr>
        <w:pStyle w:val="I"/>
      </w:pPr>
      <w:bookmarkStart w:id="18" w:name="_Toc528154571"/>
      <w:r>
        <w:lastRenderedPageBreak/>
        <w:t>I. SPÓJNOŚĆ PROGRAMU REWITALIZACJI Z DOKUMENTAMI STRATEGICZNYMI I PLANISTYCZNYMI</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397"/>
        <w:gridCol w:w="3477"/>
        <w:gridCol w:w="4265"/>
      </w:tblGrid>
      <w:tr w:rsidR="000129B8" w:rsidRPr="00EF749E" w:rsidTr="000129B8">
        <w:tc>
          <w:tcPr>
            <w:tcW w:w="1013" w:type="pct"/>
            <w:shd w:val="clear" w:color="auto" w:fill="BFBFBF" w:themeFill="background1" w:themeFillShade="BF"/>
            <w:vAlign w:val="center"/>
          </w:tcPr>
          <w:p w:rsidR="000129B8" w:rsidRPr="00EF749E" w:rsidRDefault="000129B8" w:rsidP="000129B8">
            <w:pPr>
              <w:spacing w:after="0"/>
              <w:jc w:val="center"/>
              <w:rPr>
                <w:rFonts w:asciiTheme="majorHAnsi" w:hAnsiTheme="majorHAnsi"/>
                <w:b/>
                <w:sz w:val="24"/>
                <w:szCs w:val="24"/>
              </w:rPr>
            </w:pPr>
            <w:bookmarkStart w:id="19" w:name="_Toc453934850"/>
            <w:bookmarkStart w:id="20" w:name="_Toc457822630"/>
            <w:r w:rsidRPr="00EF749E">
              <w:rPr>
                <w:rFonts w:asciiTheme="majorHAnsi" w:hAnsiTheme="majorHAnsi"/>
                <w:b/>
                <w:sz w:val="24"/>
                <w:szCs w:val="24"/>
              </w:rPr>
              <w:t>Wybrany dokument strategiczny/planistyczny</w:t>
            </w:r>
            <w:bookmarkEnd w:id="19"/>
            <w:bookmarkEnd w:id="20"/>
          </w:p>
        </w:tc>
        <w:tc>
          <w:tcPr>
            <w:tcW w:w="1218" w:type="pct"/>
            <w:shd w:val="clear" w:color="auto" w:fill="BFBFBF" w:themeFill="background1" w:themeFillShade="BF"/>
            <w:vAlign w:val="center"/>
          </w:tcPr>
          <w:p w:rsidR="000129B8" w:rsidRPr="00EF749E" w:rsidRDefault="000129B8" w:rsidP="000129B8">
            <w:pPr>
              <w:spacing w:after="0"/>
              <w:jc w:val="center"/>
              <w:rPr>
                <w:rFonts w:asciiTheme="majorHAnsi" w:hAnsiTheme="majorHAnsi"/>
                <w:b/>
                <w:sz w:val="24"/>
                <w:szCs w:val="24"/>
              </w:rPr>
            </w:pPr>
            <w:bookmarkStart w:id="21" w:name="_Toc453934851"/>
            <w:bookmarkStart w:id="22" w:name="_Toc457822631"/>
            <w:r w:rsidRPr="00EF749E">
              <w:rPr>
                <w:rFonts w:asciiTheme="majorHAnsi" w:hAnsiTheme="majorHAnsi"/>
                <w:b/>
                <w:sz w:val="24"/>
                <w:szCs w:val="24"/>
              </w:rPr>
              <w:t>Zapis z wybranego dokumentu</w:t>
            </w:r>
            <w:bookmarkEnd w:id="21"/>
            <w:bookmarkEnd w:id="22"/>
          </w:p>
        </w:tc>
        <w:tc>
          <w:tcPr>
            <w:tcW w:w="1246" w:type="pct"/>
            <w:shd w:val="clear" w:color="auto" w:fill="BFBFBF" w:themeFill="background1" w:themeFillShade="BF"/>
            <w:vAlign w:val="center"/>
          </w:tcPr>
          <w:p w:rsidR="000129B8" w:rsidRPr="00EF749E" w:rsidRDefault="000129B8" w:rsidP="000129B8">
            <w:pPr>
              <w:spacing w:after="0"/>
              <w:jc w:val="center"/>
              <w:rPr>
                <w:rFonts w:asciiTheme="majorHAnsi" w:hAnsiTheme="majorHAnsi"/>
                <w:b/>
                <w:sz w:val="24"/>
                <w:szCs w:val="24"/>
              </w:rPr>
            </w:pPr>
            <w:bookmarkStart w:id="23" w:name="_Toc453934852"/>
            <w:bookmarkStart w:id="24" w:name="_Toc457822632"/>
            <w:r w:rsidRPr="00EF749E">
              <w:rPr>
                <w:rFonts w:asciiTheme="majorHAnsi" w:hAnsiTheme="majorHAnsi"/>
                <w:b/>
                <w:sz w:val="24"/>
                <w:szCs w:val="24"/>
              </w:rPr>
              <w:t>Lokalny Program Rozwoju Rewitalizacji dla Miasta i Gminy Wyszogród na lata 2018-2023 - części spójne z innym dokumentem</w:t>
            </w:r>
            <w:bookmarkEnd w:id="23"/>
            <w:bookmarkEnd w:id="24"/>
          </w:p>
        </w:tc>
        <w:tc>
          <w:tcPr>
            <w:tcW w:w="1523" w:type="pct"/>
            <w:shd w:val="clear" w:color="auto" w:fill="BFBFBF" w:themeFill="background1" w:themeFillShade="BF"/>
            <w:vAlign w:val="center"/>
          </w:tcPr>
          <w:p w:rsidR="000129B8" w:rsidRPr="00EF749E" w:rsidRDefault="000129B8" w:rsidP="000129B8">
            <w:pPr>
              <w:spacing w:after="0"/>
              <w:jc w:val="center"/>
              <w:rPr>
                <w:rFonts w:asciiTheme="majorHAnsi" w:hAnsiTheme="majorHAnsi"/>
                <w:b/>
                <w:sz w:val="24"/>
                <w:szCs w:val="24"/>
              </w:rPr>
            </w:pPr>
            <w:bookmarkStart w:id="25" w:name="_Toc453934853"/>
            <w:bookmarkStart w:id="26" w:name="_Toc457822633"/>
            <w:r w:rsidRPr="00EF749E">
              <w:rPr>
                <w:rFonts w:asciiTheme="majorHAnsi" w:hAnsiTheme="majorHAnsi"/>
                <w:b/>
                <w:sz w:val="24"/>
                <w:szCs w:val="24"/>
              </w:rPr>
              <w:t>Podsumowanie dotyczące spójności dokumentów</w:t>
            </w:r>
            <w:bookmarkEnd w:id="25"/>
            <w:bookmarkEnd w:id="26"/>
          </w:p>
        </w:tc>
      </w:tr>
      <w:tr w:rsidR="000129B8" w:rsidRPr="00EF749E" w:rsidTr="000129B8">
        <w:tc>
          <w:tcPr>
            <w:tcW w:w="1013" w:type="pct"/>
          </w:tcPr>
          <w:p w:rsidR="000129B8" w:rsidRPr="00EF749E" w:rsidRDefault="000129B8" w:rsidP="000129B8">
            <w:pPr>
              <w:jc w:val="center"/>
              <w:rPr>
                <w:rFonts w:asciiTheme="majorHAnsi" w:hAnsiTheme="majorHAnsi"/>
                <w:sz w:val="24"/>
                <w:szCs w:val="24"/>
              </w:rPr>
            </w:pPr>
            <w:r>
              <w:rPr>
                <w:rFonts w:asciiTheme="majorHAnsi" w:hAnsiTheme="majorHAnsi"/>
                <w:sz w:val="24"/>
                <w:szCs w:val="24"/>
              </w:rPr>
              <w:t>Studium uwarunkowań i kierunków zagospodarowania przestrzennego Gminy i Miasta Wyszogród</w:t>
            </w:r>
          </w:p>
        </w:tc>
        <w:tc>
          <w:tcPr>
            <w:tcW w:w="1218" w:type="pct"/>
          </w:tcPr>
          <w:p w:rsidR="000129B8" w:rsidRPr="008A56E7" w:rsidRDefault="000129B8" w:rsidP="000129B8">
            <w:pPr>
              <w:spacing w:after="0"/>
              <w:jc w:val="both"/>
              <w:rPr>
                <w:rFonts w:asciiTheme="majorHAnsi" w:hAnsiTheme="majorHAnsi"/>
                <w:sz w:val="24"/>
                <w:szCs w:val="24"/>
              </w:rPr>
            </w:pPr>
            <w:r w:rsidRPr="008A56E7">
              <w:rPr>
                <w:rFonts w:asciiTheme="majorHAnsi" w:hAnsiTheme="majorHAnsi"/>
                <w:sz w:val="24"/>
                <w:szCs w:val="24"/>
              </w:rPr>
              <w:t>Celem rozwoju gminy i miasta Wyszogród, w najogólniejszym ujęciu, jest osiągnięcie stabilnego (trwałego, zrównoważonego) rozwoju, zapewniającego :</w:t>
            </w:r>
          </w:p>
          <w:p w:rsidR="000129B8" w:rsidRPr="008A56E7" w:rsidRDefault="000129B8" w:rsidP="000129B8">
            <w:pPr>
              <w:spacing w:after="0"/>
              <w:ind w:left="38"/>
              <w:jc w:val="both"/>
              <w:rPr>
                <w:rFonts w:asciiTheme="majorHAnsi" w:hAnsiTheme="majorHAnsi"/>
                <w:sz w:val="24"/>
                <w:szCs w:val="24"/>
              </w:rPr>
            </w:pPr>
            <w:r>
              <w:rPr>
                <w:rFonts w:asciiTheme="majorHAnsi" w:hAnsiTheme="majorHAnsi"/>
                <w:sz w:val="24"/>
                <w:szCs w:val="24"/>
              </w:rPr>
              <w:t xml:space="preserve">- </w:t>
            </w:r>
            <w:r w:rsidRPr="008A56E7">
              <w:rPr>
                <w:rFonts w:asciiTheme="majorHAnsi" w:hAnsiTheme="majorHAnsi"/>
                <w:sz w:val="24"/>
                <w:szCs w:val="24"/>
              </w:rPr>
              <w:t>zaspokojenie bieżących potrzeb mieszkańców,</w:t>
            </w:r>
          </w:p>
          <w:p w:rsidR="000129B8" w:rsidRPr="008A56E7"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8A56E7">
              <w:rPr>
                <w:rFonts w:asciiTheme="majorHAnsi" w:hAnsiTheme="majorHAnsi"/>
                <w:sz w:val="24"/>
                <w:szCs w:val="24"/>
              </w:rPr>
              <w:t>warunki umożliwiające wzrost poziomu życia,</w:t>
            </w:r>
          </w:p>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 xml:space="preserve">- możliwości zaspokojenia </w:t>
            </w:r>
            <w:r w:rsidRPr="008A56E7">
              <w:rPr>
                <w:rFonts w:asciiTheme="majorHAnsi" w:hAnsiTheme="majorHAnsi"/>
                <w:sz w:val="24"/>
                <w:szCs w:val="24"/>
              </w:rPr>
              <w:t xml:space="preserve"> potrzeb następnych pokoleń.</w:t>
            </w:r>
          </w:p>
        </w:tc>
        <w:tc>
          <w:tcPr>
            <w:tcW w:w="1246" w:type="pct"/>
          </w:tcPr>
          <w:p w:rsidR="000129B8" w:rsidRPr="00EF749E" w:rsidRDefault="000129B8" w:rsidP="000129B8">
            <w:pPr>
              <w:jc w:val="both"/>
              <w:rPr>
                <w:rFonts w:asciiTheme="majorHAnsi" w:hAnsiTheme="majorHAnsi"/>
                <w:sz w:val="24"/>
                <w:szCs w:val="24"/>
              </w:rPr>
            </w:pPr>
            <w:r>
              <w:rPr>
                <w:rFonts w:asciiTheme="majorHAnsi" w:hAnsiTheme="majorHAnsi"/>
                <w:sz w:val="24"/>
                <w:szCs w:val="24"/>
              </w:rPr>
              <w:t>Wszystkie cele i kierunki działań mają przekładać się na zrównoważony rozwój obszaru rewitalizacji i całej gminy.</w:t>
            </w:r>
          </w:p>
        </w:tc>
        <w:tc>
          <w:tcPr>
            <w:tcW w:w="1523" w:type="pct"/>
          </w:tcPr>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Cele określone w Studium… mają bardzo ogólny charakter. Opierają się na zrównoważonym rozwoju, w którą to zasadę wpisują się cele i kierunki działań zaproponowane w programie rewitalizacji. Cele rewitalizacji zakładają bowiem włączenie społeczne grup wykluczonych lub marginalizowanych oraz termomodernizację budynków, co przełoży się na jakość środowiska, zwłaszcza powietrza.</w:t>
            </w:r>
          </w:p>
        </w:tc>
      </w:tr>
      <w:tr w:rsidR="000129B8" w:rsidRPr="00EF749E" w:rsidTr="000129B8">
        <w:tc>
          <w:tcPr>
            <w:tcW w:w="1013" w:type="pct"/>
          </w:tcPr>
          <w:p w:rsidR="000129B8" w:rsidRPr="00EF749E" w:rsidRDefault="000129B8" w:rsidP="000129B8">
            <w:pPr>
              <w:spacing w:after="0"/>
              <w:jc w:val="center"/>
              <w:rPr>
                <w:rFonts w:asciiTheme="majorHAnsi" w:hAnsiTheme="majorHAnsi"/>
                <w:sz w:val="24"/>
                <w:szCs w:val="24"/>
              </w:rPr>
            </w:pPr>
            <w:r w:rsidRPr="00EF749E">
              <w:rPr>
                <w:rFonts w:asciiTheme="majorHAnsi" w:hAnsiTheme="majorHAnsi"/>
                <w:sz w:val="24"/>
                <w:szCs w:val="24"/>
              </w:rPr>
              <w:t>Strategia Rozwoju Powiatu Płockiego na lata 2014-2020</w:t>
            </w:r>
          </w:p>
        </w:tc>
        <w:tc>
          <w:tcPr>
            <w:tcW w:w="1218" w:type="pct"/>
          </w:tcPr>
          <w:p w:rsidR="000129B8" w:rsidRDefault="000129B8" w:rsidP="000129B8">
            <w:pPr>
              <w:spacing w:after="0"/>
              <w:jc w:val="both"/>
              <w:rPr>
                <w:rFonts w:asciiTheme="majorHAnsi" w:hAnsiTheme="majorHAnsi"/>
                <w:sz w:val="24"/>
                <w:szCs w:val="24"/>
              </w:rPr>
            </w:pPr>
            <w:r>
              <w:rPr>
                <w:rFonts w:asciiTheme="majorHAnsi" w:hAnsiTheme="majorHAnsi"/>
                <w:sz w:val="24"/>
                <w:szCs w:val="24"/>
              </w:rPr>
              <w:t>Cele operacyjne:</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przeciwdziałanie bezrobociu, w tym dostosowanie edukacji do potrzeb lokalnego rynku pracy,</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wzrost bezpieczeństwa ekologicznego,</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rozwój i modernizacja infrastruktury społecznej,</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lastRenderedPageBreak/>
              <w:t>- poprawa dostępności i jakości usług publicznych,</w:t>
            </w:r>
          </w:p>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 przeciwdziałanie zjawisku wykluczenia społecznego.</w:t>
            </w:r>
          </w:p>
        </w:tc>
        <w:tc>
          <w:tcPr>
            <w:tcW w:w="1246" w:type="pct"/>
          </w:tcPr>
          <w:p w:rsidR="000129B8" w:rsidRDefault="000129B8" w:rsidP="000129B8">
            <w:pPr>
              <w:spacing w:after="0"/>
              <w:jc w:val="both"/>
              <w:rPr>
                <w:rFonts w:asciiTheme="majorHAnsi" w:hAnsiTheme="majorHAnsi"/>
                <w:sz w:val="24"/>
                <w:szCs w:val="24"/>
              </w:rPr>
            </w:pPr>
            <w:r>
              <w:rPr>
                <w:rFonts w:asciiTheme="majorHAnsi" w:hAnsiTheme="majorHAnsi"/>
                <w:sz w:val="24"/>
                <w:szCs w:val="24"/>
              </w:rPr>
              <w:lastRenderedPageBreak/>
              <w:t>Cele i kierunki działań:</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 Włączenie społeczne i aktywni mieszkańcy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I.1 Aktywizacja zawodowa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I.2 Integracja międzypokoleniowa </w:t>
            </w:r>
            <w:r>
              <w:rPr>
                <w:rFonts w:asciiTheme="majorHAnsi" w:hAnsiTheme="majorHAnsi"/>
                <w:sz w:val="24"/>
                <w:szCs w:val="24"/>
              </w:rPr>
              <w:lastRenderedPageBreak/>
              <w:t>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I.3 Rozwój oferty edukacyjnej dla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II. Zmodernizowana przestrzeń publiczna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II.2 Rozwój infrastruktury społecznej</w:t>
            </w:r>
          </w:p>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II.3 Poprawa stanu i estetyki budynków na obszarze rewitalizacji</w:t>
            </w:r>
          </w:p>
        </w:tc>
        <w:tc>
          <w:tcPr>
            <w:tcW w:w="1523" w:type="pct"/>
          </w:tcPr>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lastRenderedPageBreak/>
              <w:t xml:space="preserve">W obu dokumentach zaplanowano działania mające na celu zwiększenie zatrudnienia wśród osób wykluczonych społecznie, w tym poprawę jakości edukacji, która pośrednio także przekłada się na poprawę pozycji jednostki na rynku pracy. Dostrzeżona przez powiat konieczność poprawy bezpieczeństwa </w:t>
            </w:r>
            <w:r>
              <w:rPr>
                <w:rFonts w:asciiTheme="majorHAnsi" w:hAnsiTheme="majorHAnsi"/>
                <w:sz w:val="24"/>
                <w:szCs w:val="24"/>
              </w:rPr>
              <w:lastRenderedPageBreak/>
              <w:t>ekologicznego zostanie zrealizowana w programie rewitalizacji w postaci termomodernizacji budynków. Modernizacja budynków poprawi ich stan techniczny, ale też pozwoli je wykorzystać na cele społeczne, zwiększając dostęp do infrastruktury społecznej.</w:t>
            </w:r>
          </w:p>
        </w:tc>
      </w:tr>
      <w:tr w:rsidR="000129B8" w:rsidRPr="00EF749E" w:rsidTr="000129B8">
        <w:tc>
          <w:tcPr>
            <w:tcW w:w="1013" w:type="pct"/>
          </w:tcPr>
          <w:p w:rsidR="000129B8" w:rsidRPr="00EF749E" w:rsidRDefault="000129B8" w:rsidP="000129B8">
            <w:pPr>
              <w:spacing w:after="0"/>
              <w:jc w:val="center"/>
              <w:rPr>
                <w:rFonts w:asciiTheme="majorHAnsi" w:hAnsiTheme="majorHAnsi"/>
                <w:sz w:val="24"/>
                <w:szCs w:val="24"/>
              </w:rPr>
            </w:pPr>
            <w:r>
              <w:rPr>
                <w:rFonts w:asciiTheme="majorHAnsi" w:hAnsiTheme="majorHAnsi"/>
                <w:sz w:val="24"/>
                <w:szCs w:val="24"/>
              </w:rPr>
              <w:lastRenderedPageBreak/>
              <w:t>Strategia Rozwoju Województwa Mazowieckiego do 2030 roku</w:t>
            </w:r>
          </w:p>
        </w:tc>
        <w:tc>
          <w:tcPr>
            <w:tcW w:w="1218" w:type="pct"/>
          </w:tcPr>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18.</w:t>
            </w:r>
            <w:r>
              <w:rPr>
                <w:rFonts w:asciiTheme="majorHAnsi" w:hAnsiTheme="majorHAnsi"/>
                <w:bCs/>
                <w:sz w:val="24"/>
                <w:szCs w:val="24"/>
              </w:rPr>
              <w:t xml:space="preserve"> </w:t>
            </w:r>
            <w:r w:rsidRPr="005A3AE5">
              <w:rPr>
                <w:rFonts w:asciiTheme="majorHAnsi" w:hAnsiTheme="majorHAnsi"/>
                <w:bCs/>
                <w:sz w:val="24"/>
                <w:szCs w:val="24"/>
              </w:rPr>
              <w:t>Rozwój kapitału</w:t>
            </w:r>
          </w:p>
          <w:p w:rsidR="000129B8" w:rsidRPr="005A3AE5" w:rsidRDefault="000129B8" w:rsidP="000129B8">
            <w:pPr>
              <w:spacing w:after="0"/>
              <w:jc w:val="both"/>
              <w:rPr>
                <w:rFonts w:asciiTheme="majorHAnsi" w:hAnsiTheme="majorHAnsi"/>
                <w:sz w:val="24"/>
                <w:szCs w:val="24"/>
              </w:rPr>
            </w:pPr>
            <w:r w:rsidRPr="005A3AE5">
              <w:rPr>
                <w:rFonts w:asciiTheme="majorHAnsi" w:hAnsiTheme="majorHAnsi"/>
                <w:bCs/>
                <w:sz w:val="24"/>
                <w:szCs w:val="24"/>
              </w:rPr>
              <w:t>ludzkiego i społecznego</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18.2. Kształcenie ustawiczne</w:t>
            </w:r>
          </w:p>
          <w:p w:rsidR="000129B8" w:rsidRDefault="000129B8" w:rsidP="000129B8">
            <w:pPr>
              <w:spacing w:after="0"/>
              <w:jc w:val="both"/>
              <w:rPr>
                <w:rFonts w:asciiTheme="majorHAnsi" w:hAnsiTheme="majorHAnsi"/>
                <w:sz w:val="24"/>
                <w:szCs w:val="24"/>
              </w:rPr>
            </w:pPr>
            <w:r w:rsidRPr="005A3AE5">
              <w:rPr>
                <w:rFonts w:asciiTheme="majorHAnsi" w:hAnsiTheme="majorHAnsi"/>
                <w:sz w:val="24"/>
                <w:szCs w:val="24"/>
              </w:rPr>
              <w:t xml:space="preserve"> </w:t>
            </w:r>
            <w:r>
              <w:rPr>
                <w:rFonts w:asciiTheme="majorHAnsi" w:hAnsiTheme="majorHAnsi"/>
                <w:sz w:val="24"/>
                <w:szCs w:val="24"/>
              </w:rPr>
              <w:t xml:space="preserve">  </w:t>
            </w:r>
            <w:r w:rsidRPr="005A3AE5">
              <w:rPr>
                <w:rFonts w:asciiTheme="majorHAnsi" w:hAnsiTheme="majorHAnsi"/>
                <w:sz w:val="24"/>
                <w:szCs w:val="24"/>
              </w:rPr>
              <w:t>i podnoszenie kwalifikacji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zawodowych</w:t>
            </w:r>
          </w:p>
          <w:p w:rsidR="000129B8" w:rsidRPr="005A3AE5" w:rsidRDefault="000129B8" w:rsidP="000129B8">
            <w:pPr>
              <w:spacing w:after="0"/>
              <w:jc w:val="both"/>
              <w:rPr>
                <w:rFonts w:asciiTheme="majorHAnsi" w:hAnsiTheme="majorHAnsi"/>
                <w:bCs/>
                <w:sz w:val="24"/>
                <w:szCs w:val="24"/>
              </w:rPr>
            </w:pPr>
            <w:r>
              <w:rPr>
                <w:rFonts w:asciiTheme="majorHAnsi" w:hAnsiTheme="majorHAnsi"/>
                <w:bCs/>
                <w:sz w:val="24"/>
                <w:szCs w:val="24"/>
              </w:rPr>
              <w:t xml:space="preserve">19. </w:t>
            </w:r>
            <w:r w:rsidRPr="005A3AE5">
              <w:rPr>
                <w:rFonts w:asciiTheme="majorHAnsi" w:hAnsiTheme="majorHAnsi"/>
                <w:bCs/>
                <w:sz w:val="24"/>
                <w:szCs w:val="24"/>
              </w:rPr>
              <w:t>Aktywizacja rezerw rynku</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pracy oraz działania na</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rzecz poprawy sytuacji</w:t>
            </w:r>
          </w:p>
          <w:p w:rsidR="000129B8"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demograficznej</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19.1. Aktywizacja zawodowa</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osób w szczególnej sytuacji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na rynku</w:t>
            </w:r>
            <w:r>
              <w:rPr>
                <w:rFonts w:asciiTheme="majorHAnsi" w:hAnsiTheme="majorHAnsi"/>
                <w:sz w:val="24"/>
                <w:szCs w:val="24"/>
              </w:rPr>
              <w:t xml:space="preserve"> </w:t>
            </w:r>
            <w:r w:rsidRPr="005A3AE5">
              <w:rPr>
                <w:rFonts w:asciiTheme="majorHAnsi" w:hAnsiTheme="majorHAnsi"/>
                <w:sz w:val="24"/>
                <w:szCs w:val="24"/>
              </w:rPr>
              <w:t xml:space="preserve">pracy, w tym osób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wy</w:t>
            </w:r>
            <w:r w:rsidRPr="005A3AE5">
              <w:rPr>
                <w:rFonts w:asciiTheme="majorHAnsi" w:hAnsiTheme="majorHAnsi"/>
                <w:sz w:val="24"/>
                <w:szCs w:val="24"/>
              </w:rPr>
              <w:t>chowujących dzieci,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niepełnosprawnych</w:t>
            </w:r>
            <w:r>
              <w:rPr>
                <w:rFonts w:asciiTheme="majorHAnsi" w:hAnsiTheme="majorHAnsi"/>
                <w:sz w:val="24"/>
                <w:szCs w:val="24"/>
              </w:rPr>
              <w:t xml:space="preserve"> </w:t>
            </w:r>
            <w:r w:rsidRPr="005A3AE5">
              <w:rPr>
                <w:rFonts w:asciiTheme="majorHAnsi" w:hAnsiTheme="majorHAnsi"/>
                <w:sz w:val="24"/>
                <w:szCs w:val="24"/>
              </w:rPr>
              <w:t xml:space="preserve">oraz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absolwentów i osób w wieku</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lastRenderedPageBreak/>
              <w:t xml:space="preserve">  </w:t>
            </w:r>
            <w:r w:rsidRPr="005A3AE5">
              <w:rPr>
                <w:rFonts w:asciiTheme="majorHAnsi" w:hAnsiTheme="majorHAnsi"/>
                <w:sz w:val="24"/>
                <w:szCs w:val="24"/>
              </w:rPr>
              <w:t xml:space="preserve"> 50+</w:t>
            </w:r>
          </w:p>
          <w:p w:rsidR="000129B8" w:rsidRPr="005A3AE5" w:rsidRDefault="000129B8" w:rsidP="000129B8">
            <w:pPr>
              <w:spacing w:after="0"/>
              <w:jc w:val="both"/>
              <w:rPr>
                <w:rFonts w:asciiTheme="majorHAnsi" w:hAnsiTheme="majorHAnsi"/>
                <w:bCs/>
                <w:sz w:val="24"/>
                <w:szCs w:val="24"/>
              </w:rPr>
            </w:pPr>
            <w:r>
              <w:rPr>
                <w:rFonts w:asciiTheme="majorHAnsi" w:hAnsiTheme="majorHAnsi"/>
                <w:bCs/>
                <w:sz w:val="24"/>
                <w:szCs w:val="24"/>
              </w:rPr>
              <w:t xml:space="preserve">22. </w:t>
            </w:r>
            <w:r w:rsidRPr="005A3AE5">
              <w:rPr>
                <w:rFonts w:asciiTheme="majorHAnsi" w:hAnsiTheme="majorHAnsi"/>
                <w:bCs/>
                <w:sz w:val="24"/>
                <w:szCs w:val="24"/>
              </w:rPr>
              <w:t>Przeciwdziałanie zjawisku</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wykluczenia społecznego,</w:t>
            </w:r>
          </w:p>
          <w:p w:rsidR="000129B8"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integracja społeczna</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22.1. Przeciwdziałanie</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bezrobociu i łagodzenie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skutków bezrobocia</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22.2. Przeciwdziałanie</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marginalizacji społecznej</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osób niepełnosprawnych,</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starszych oraz w trudnej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sytuacji życiowej</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22.3. Wspomaganie zadań</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mających na celu włączenie</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społeczne</w:t>
            </w:r>
            <w:r>
              <w:rPr>
                <w:rFonts w:asciiTheme="majorHAnsi" w:hAnsiTheme="majorHAnsi"/>
                <w:sz w:val="24"/>
                <w:szCs w:val="24"/>
              </w:rPr>
              <w:t xml:space="preserve"> </w:t>
            </w:r>
            <w:r w:rsidRPr="005A3AE5">
              <w:rPr>
                <w:rFonts w:asciiTheme="majorHAnsi" w:hAnsiTheme="majorHAnsi"/>
                <w:sz w:val="24"/>
                <w:szCs w:val="24"/>
              </w:rPr>
              <w:t xml:space="preserve">i przeciwdziałanie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ubóstwu</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24.</w:t>
            </w:r>
            <w:r>
              <w:rPr>
                <w:rFonts w:asciiTheme="majorHAnsi" w:hAnsiTheme="majorHAnsi"/>
                <w:bCs/>
                <w:sz w:val="24"/>
                <w:szCs w:val="24"/>
              </w:rPr>
              <w:t xml:space="preserve"> </w:t>
            </w:r>
            <w:r w:rsidRPr="005A3AE5">
              <w:rPr>
                <w:rFonts w:asciiTheme="majorHAnsi" w:hAnsiTheme="majorHAnsi"/>
                <w:bCs/>
                <w:sz w:val="24"/>
                <w:szCs w:val="24"/>
              </w:rPr>
              <w:t>Podnoszenie standardów</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funkcjonowania</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infrastruktury społecznej</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oraz działania na rzecz</w:t>
            </w:r>
          </w:p>
          <w:p w:rsidR="000129B8"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ochrony zdrowia</w:t>
            </w:r>
            <w:r>
              <w:rPr>
                <w:rFonts w:asciiTheme="majorHAnsi" w:hAnsiTheme="majorHAnsi"/>
                <w:bCs/>
                <w:sz w:val="24"/>
                <w:szCs w:val="24"/>
              </w:rPr>
              <w:t xml:space="preserve"> </w:t>
            </w:r>
            <w:r w:rsidRPr="005A3AE5">
              <w:rPr>
                <w:rFonts w:asciiTheme="majorHAnsi" w:hAnsiTheme="majorHAnsi"/>
                <w:bCs/>
                <w:sz w:val="24"/>
                <w:szCs w:val="24"/>
              </w:rPr>
              <w:t>i</w:t>
            </w:r>
          </w:p>
          <w:p w:rsidR="000129B8"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 xml:space="preserve"> </w:t>
            </w:r>
            <w:r>
              <w:rPr>
                <w:rFonts w:asciiTheme="majorHAnsi" w:hAnsiTheme="majorHAnsi"/>
                <w:bCs/>
                <w:sz w:val="24"/>
                <w:szCs w:val="24"/>
              </w:rPr>
              <w:t>b</w:t>
            </w:r>
            <w:r w:rsidRPr="005A3AE5">
              <w:rPr>
                <w:rFonts w:asciiTheme="majorHAnsi" w:hAnsiTheme="majorHAnsi"/>
                <w:bCs/>
                <w:sz w:val="24"/>
                <w:szCs w:val="24"/>
              </w:rPr>
              <w:t>ezpieczeństwa</w:t>
            </w:r>
            <w:r>
              <w:rPr>
                <w:rFonts w:asciiTheme="majorHAnsi" w:hAnsiTheme="majorHAnsi"/>
                <w:bCs/>
                <w:sz w:val="24"/>
                <w:szCs w:val="24"/>
              </w:rPr>
              <w:t xml:space="preserve"> </w:t>
            </w:r>
            <w:r w:rsidRPr="005A3AE5">
              <w:rPr>
                <w:rFonts w:asciiTheme="majorHAnsi" w:hAnsiTheme="majorHAnsi"/>
                <w:bCs/>
                <w:sz w:val="24"/>
                <w:szCs w:val="24"/>
              </w:rPr>
              <w:t>publicznego</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24.1. Budowa i rozwój</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infrastruktury społecznej, w</w:t>
            </w:r>
            <w:r>
              <w:rPr>
                <w:rFonts w:asciiTheme="majorHAnsi" w:hAnsiTheme="majorHAnsi"/>
                <w:sz w:val="24"/>
                <w:szCs w:val="24"/>
              </w:rPr>
              <w:t xml:space="preserve"> </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tym o zasięgu</w:t>
            </w:r>
            <w:r>
              <w:rPr>
                <w:rFonts w:asciiTheme="majorHAnsi" w:hAnsiTheme="majorHAnsi"/>
                <w:sz w:val="24"/>
                <w:szCs w:val="24"/>
              </w:rPr>
              <w:t xml:space="preserve"> </w:t>
            </w:r>
            <w:r w:rsidRPr="005A3AE5">
              <w:rPr>
                <w:rFonts w:asciiTheme="majorHAnsi" w:hAnsiTheme="majorHAnsi"/>
                <w:sz w:val="24"/>
                <w:szCs w:val="24"/>
              </w:rPr>
              <w:t>regionalnym</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25. Dywersyfikacja źródeł</w:t>
            </w:r>
          </w:p>
          <w:p w:rsidR="000129B8" w:rsidRPr="005A3AE5"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t>energii i jej efektywne</w:t>
            </w:r>
          </w:p>
          <w:p w:rsidR="000129B8" w:rsidRDefault="000129B8" w:rsidP="000129B8">
            <w:pPr>
              <w:spacing w:after="0"/>
              <w:jc w:val="both"/>
              <w:rPr>
                <w:rFonts w:asciiTheme="majorHAnsi" w:hAnsiTheme="majorHAnsi"/>
                <w:bCs/>
                <w:sz w:val="24"/>
                <w:szCs w:val="24"/>
              </w:rPr>
            </w:pPr>
            <w:r w:rsidRPr="005A3AE5">
              <w:rPr>
                <w:rFonts w:asciiTheme="majorHAnsi" w:hAnsiTheme="majorHAnsi"/>
                <w:bCs/>
                <w:sz w:val="24"/>
                <w:szCs w:val="24"/>
              </w:rPr>
              <w:lastRenderedPageBreak/>
              <w:t>wykorzystanie</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25.3. Podnoszenie</w:t>
            </w:r>
          </w:p>
          <w:p w:rsidR="000129B8" w:rsidRPr="005A3AE5" w:rsidRDefault="000129B8" w:rsidP="000129B8">
            <w:pPr>
              <w:spacing w:after="0"/>
              <w:jc w:val="both"/>
              <w:rPr>
                <w:rFonts w:asciiTheme="majorHAnsi" w:hAnsiTheme="majorHAnsi"/>
                <w:sz w:val="24"/>
                <w:szCs w:val="24"/>
              </w:rPr>
            </w:pPr>
            <w:r>
              <w:rPr>
                <w:rFonts w:asciiTheme="majorHAnsi" w:hAnsiTheme="majorHAnsi"/>
                <w:sz w:val="24"/>
                <w:szCs w:val="24"/>
              </w:rPr>
              <w:t xml:space="preserve">  </w:t>
            </w:r>
            <w:r w:rsidRPr="005A3AE5">
              <w:rPr>
                <w:rFonts w:asciiTheme="majorHAnsi" w:hAnsiTheme="majorHAnsi"/>
                <w:sz w:val="24"/>
                <w:szCs w:val="24"/>
              </w:rPr>
              <w:t xml:space="preserve"> efektywności energetycznej</w:t>
            </w:r>
          </w:p>
        </w:tc>
        <w:tc>
          <w:tcPr>
            <w:tcW w:w="1246" w:type="pct"/>
          </w:tcPr>
          <w:p w:rsidR="000129B8" w:rsidRDefault="000129B8" w:rsidP="000129B8">
            <w:pPr>
              <w:spacing w:after="0"/>
              <w:jc w:val="both"/>
              <w:rPr>
                <w:rFonts w:asciiTheme="majorHAnsi" w:hAnsiTheme="majorHAnsi"/>
                <w:sz w:val="24"/>
                <w:szCs w:val="24"/>
              </w:rPr>
            </w:pPr>
            <w:r>
              <w:rPr>
                <w:rFonts w:asciiTheme="majorHAnsi" w:hAnsiTheme="majorHAnsi"/>
                <w:sz w:val="24"/>
                <w:szCs w:val="24"/>
              </w:rPr>
              <w:lastRenderedPageBreak/>
              <w:t>I. Włączenie społeczne i aktywni mieszkańcy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I.1 Aktywizacja zawodowa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I.2 Integracja międzypokoleniowa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I.3 Rozwój oferty edukacyjnej dla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II. Zmodernizowana przestrzeń publiczna obszaru rewitalizacji</w:t>
            </w:r>
          </w:p>
          <w:p w:rsidR="000129B8" w:rsidRPr="00EF749E" w:rsidRDefault="000129B8" w:rsidP="000129B8">
            <w:pPr>
              <w:jc w:val="both"/>
              <w:rPr>
                <w:rFonts w:asciiTheme="majorHAnsi" w:hAnsiTheme="majorHAnsi"/>
                <w:sz w:val="24"/>
                <w:szCs w:val="24"/>
              </w:rPr>
            </w:pPr>
            <w:r>
              <w:rPr>
                <w:rFonts w:asciiTheme="majorHAnsi" w:hAnsiTheme="majorHAnsi"/>
                <w:sz w:val="24"/>
                <w:szCs w:val="24"/>
              </w:rPr>
              <w:lastRenderedPageBreak/>
              <w:t>II.3 Poprawa stanu i estetyki budynków na obszarze rewitalizacji</w:t>
            </w:r>
          </w:p>
        </w:tc>
        <w:tc>
          <w:tcPr>
            <w:tcW w:w="1523" w:type="pct"/>
          </w:tcPr>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lastRenderedPageBreak/>
              <w:t xml:space="preserve">W obu dokumentach położono nacisk na działania mające na celu aktywizację zawodową i społeczną mieszkańców, w tym osób znajdujących się w najtrudniejszej sytuacji, jak osoby po 50 r.ż. czy niepełnosprawne. Przełoży się to m.in. na zmniejszenie poziomu ubóstwa. Obejmuje to także działania skierowane na osoby starsze. Zaplanowany remont i przekształcenie budynku posterunku na mieszkania socjalne wpisuje się z kolei w cel wojewódzki podnoszenia standardów funkcjonowania infrastruktury </w:t>
            </w:r>
            <w:r>
              <w:rPr>
                <w:rFonts w:asciiTheme="majorHAnsi" w:hAnsiTheme="majorHAnsi"/>
                <w:sz w:val="24"/>
                <w:szCs w:val="24"/>
              </w:rPr>
              <w:lastRenderedPageBreak/>
              <w:t>społecznej i związany z nim kierunek działania budowy i rozwoju infrastruktury społecznej.</w:t>
            </w:r>
          </w:p>
        </w:tc>
      </w:tr>
      <w:tr w:rsidR="000129B8" w:rsidRPr="00EF749E" w:rsidTr="000129B8">
        <w:tc>
          <w:tcPr>
            <w:tcW w:w="1013" w:type="pct"/>
          </w:tcPr>
          <w:p w:rsidR="000129B8" w:rsidRPr="00EF749E" w:rsidRDefault="000129B8" w:rsidP="000129B8">
            <w:pPr>
              <w:jc w:val="center"/>
              <w:rPr>
                <w:rFonts w:asciiTheme="majorHAnsi" w:hAnsiTheme="majorHAnsi"/>
                <w:sz w:val="24"/>
                <w:szCs w:val="24"/>
              </w:rPr>
            </w:pPr>
            <w:r>
              <w:rPr>
                <w:rFonts w:asciiTheme="majorHAnsi" w:hAnsiTheme="majorHAnsi"/>
                <w:sz w:val="24"/>
                <w:szCs w:val="24"/>
              </w:rPr>
              <w:lastRenderedPageBreak/>
              <w:t>Strategia na rzecz Odpowiedzialnego Rozwoju do roku 2020 (z perspektywą do 2030 r.)</w:t>
            </w:r>
          </w:p>
        </w:tc>
        <w:tc>
          <w:tcPr>
            <w:tcW w:w="1218" w:type="pct"/>
          </w:tcPr>
          <w:p w:rsidR="000129B8" w:rsidRDefault="000129B8" w:rsidP="000129B8">
            <w:pPr>
              <w:spacing w:after="0"/>
              <w:jc w:val="both"/>
              <w:rPr>
                <w:rFonts w:asciiTheme="majorHAnsi" w:hAnsiTheme="majorHAnsi"/>
                <w:sz w:val="24"/>
                <w:szCs w:val="24"/>
              </w:rPr>
            </w:pPr>
            <w:r>
              <w:rPr>
                <w:rFonts w:asciiTheme="majorHAnsi" w:hAnsiTheme="majorHAnsi"/>
                <w:sz w:val="24"/>
                <w:szCs w:val="24"/>
              </w:rPr>
              <w:t>Cele szczegółowe:</w:t>
            </w:r>
          </w:p>
          <w:p w:rsidR="000129B8" w:rsidRPr="00B61B7C" w:rsidRDefault="000129B8" w:rsidP="000129B8">
            <w:pPr>
              <w:spacing w:after="0"/>
              <w:jc w:val="both"/>
              <w:rPr>
                <w:rFonts w:asciiTheme="majorHAnsi" w:hAnsiTheme="majorHAnsi"/>
                <w:bCs/>
                <w:sz w:val="24"/>
                <w:szCs w:val="24"/>
              </w:rPr>
            </w:pPr>
            <w:r>
              <w:rPr>
                <w:rFonts w:asciiTheme="majorHAnsi" w:hAnsiTheme="majorHAnsi"/>
                <w:sz w:val="24"/>
                <w:szCs w:val="24"/>
              </w:rPr>
              <w:t xml:space="preserve">II. </w:t>
            </w:r>
            <w:r w:rsidRPr="00B61B7C">
              <w:rPr>
                <w:rFonts w:asciiTheme="majorHAnsi" w:hAnsiTheme="majorHAnsi"/>
                <w:bCs/>
                <w:sz w:val="24"/>
                <w:szCs w:val="24"/>
              </w:rPr>
              <w:t>Rozwój społecznie</w:t>
            </w:r>
          </w:p>
          <w:p w:rsidR="000129B8" w:rsidRDefault="000129B8" w:rsidP="000129B8">
            <w:pPr>
              <w:spacing w:after="0"/>
              <w:jc w:val="both"/>
              <w:rPr>
                <w:rFonts w:asciiTheme="majorHAnsi" w:hAnsiTheme="majorHAnsi"/>
                <w:bCs/>
                <w:sz w:val="24"/>
                <w:szCs w:val="24"/>
              </w:rPr>
            </w:pPr>
            <w:r w:rsidRPr="00B61B7C">
              <w:rPr>
                <w:rFonts w:asciiTheme="majorHAnsi" w:hAnsiTheme="majorHAnsi"/>
                <w:bCs/>
                <w:sz w:val="24"/>
                <w:szCs w:val="24"/>
              </w:rPr>
              <w:t>wrażliwy i terytorialnie zrównoważony</w:t>
            </w:r>
          </w:p>
          <w:p w:rsidR="000129B8" w:rsidRDefault="000129B8" w:rsidP="000129B8">
            <w:pPr>
              <w:spacing w:after="0"/>
              <w:jc w:val="both"/>
              <w:rPr>
                <w:rFonts w:asciiTheme="majorHAnsi" w:hAnsiTheme="majorHAnsi"/>
                <w:bCs/>
                <w:sz w:val="24"/>
                <w:szCs w:val="24"/>
              </w:rPr>
            </w:pPr>
            <w:r>
              <w:rPr>
                <w:rFonts w:asciiTheme="majorHAnsi" w:hAnsiTheme="majorHAnsi"/>
                <w:bCs/>
                <w:sz w:val="24"/>
                <w:szCs w:val="24"/>
              </w:rPr>
              <w:t>- r</w:t>
            </w:r>
            <w:r w:rsidRPr="00B61B7C">
              <w:rPr>
                <w:rFonts w:asciiTheme="majorHAnsi" w:hAnsiTheme="majorHAnsi"/>
                <w:bCs/>
                <w:sz w:val="24"/>
                <w:szCs w:val="24"/>
              </w:rPr>
              <w:t>edukcja ubóstwa</w:t>
            </w:r>
            <w:r>
              <w:rPr>
                <w:rFonts w:asciiTheme="majorHAnsi" w:hAnsiTheme="majorHAnsi"/>
                <w:bCs/>
                <w:sz w:val="24"/>
                <w:szCs w:val="24"/>
              </w:rPr>
              <w:t xml:space="preserve"> </w:t>
            </w:r>
            <w:r w:rsidRPr="00B61B7C">
              <w:rPr>
                <w:rFonts w:asciiTheme="majorHAnsi" w:hAnsiTheme="majorHAnsi"/>
                <w:bCs/>
                <w:sz w:val="24"/>
                <w:szCs w:val="24"/>
              </w:rPr>
              <w:t>i wykluczenia społecznego</w:t>
            </w:r>
            <w:r>
              <w:rPr>
                <w:rFonts w:asciiTheme="majorHAnsi" w:hAnsiTheme="majorHAnsi"/>
                <w:bCs/>
                <w:sz w:val="24"/>
                <w:szCs w:val="24"/>
              </w:rPr>
              <w:t xml:space="preserve"> </w:t>
            </w:r>
            <w:r w:rsidRPr="00B61B7C">
              <w:rPr>
                <w:rFonts w:asciiTheme="majorHAnsi" w:hAnsiTheme="majorHAnsi"/>
                <w:bCs/>
                <w:sz w:val="24"/>
                <w:szCs w:val="24"/>
              </w:rPr>
              <w:t>oraz poprawa dostępu</w:t>
            </w:r>
            <w:r>
              <w:rPr>
                <w:rFonts w:asciiTheme="majorHAnsi" w:hAnsiTheme="majorHAnsi"/>
                <w:bCs/>
                <w:sz w:val="24"/>
                <w:szCs w:val="24"/>
              </w:rPr>
              <w:t xml:space="preserve"> </w:t>
            </w:r>
            <w:r w:rsidRPr="00B61B7C">
              <w:rPr>
                <w:rFonts w:asciiTheme="majorHAnsi" w:hAnsiTheme="majorHAnsi"/>
                <w:bCs/>
                <w:sz w:val="24"/>
                <w:szCs w:val="24"/>
              </w:rPr>
              <w:t>do usług świadczonych</w:t>
            </w:r>
            <w:r>
              <w:rPr>
                <w:rFonts w:asciiTheme="majorHAnsi" w:hAnsiTheme="majorHAnsi"/>
                <w:bCs/>
                <w:sz w:val="24"/>
                <w:szCs w:val="24"/>
              </w:rPr>
              <w:t xml:space="preserve"> </w:t>
            </w:r>
            <w:r w:rsidRPr="00B61B7C">
              <w:rPr>
                <w:rFonts w:asciiTheme="majorHAnsi" w:hAnsiTheme="majorHAnsi"/>
                <w:bCs/>
                <w:sz w:val="24"/>
                <w:szCs w:val="24"/>
              </w:rPr>
              <w:t>w odpowiedzi na wyzwania</w:t>
            </w:r>
            <w:r>
              <w:rPr>
                <w:rFonts w:asciiTheme="majorHAnsi" w:hAnsiTheme="majorHAnsi"/>
                <w:bCs/>
                <w:sz w:val="24"/>
                <w:szCs w:val="24"/>
              </w:rPr>
              <w:t xml:space="preserve"> </w:t>
            </w:r>
            <w:r w:rsidRPr="00B61B7C">
              <w:rPr>
                <w:rFonts w:asciiTheme="majorHAnsi" w:hAnsiTheme="majorHAnsi"/>
                <w:bCs/>
                <w:sz w:val="24"/>
                <w:szCs w:val="24"/>
              </w:rPr>
              <w:t>demograficzne</w:t>
            </w:r>
            <w:r>
              <w:rPr>
                <w:rFonts w:asciiTheme="majorHAnsi" w:hAnsiTheme="majorHAnsi"/>
                <w:bCs/>
                <w:sz w:val="24"/>
                <w:szCs w:val="24"/>
              </w:rPr>
              <w:t>,</w:t>
            </w:r>
          </w:p>
          <w:p w:rsidR="000129B8" w:rsidRPr="00B61B7C" w:rsidRDefault="000129B8" w:rsidP="000129B8">
            <w:pPr>
              <w:spacing w:after="0"/>
              <w:jc w:val="both"/>
              <w:rPr>
                <w:rFonts w:asciiTheme="majorHAnsi" w:hAnsiTheme="majorHAnsi"/>
                <w:bCs/>
                <w:sz w:val="24"/>
                <w:szCs w:val="24"/>
              </w:rPr>
            </w:pPr>
            <w:r>
              <w:rPr>
                <w:rFonts w:asciiTheme="majorHAnsi" w:hAnsiTheme="majorHAnsi"/>
                <w:bCs/>
                <w:sz w:val="24"/>
                <w:szCs w:val="24"/>
              </w:rPr>
              <w:t>- w</w:t>
            </w:r>
            <w:r w:rsidRPr="00B61B7C">
              <w:rPr>
                <w:rFonts w:asciiTheme="majorHAnsi" w:hAnsiTheme="majorHAnsi"/>
                <w:bCs/>
                <w:sz w:val="24"/>
                <w:szCs w:val="24"/>
              </w:rPr>
              <w:t>zrost i poprawa</w:t>
            </w:r>
          </w:p>
          <w:p w:rsidR="000129B8" w:rsidRPr="00B61B7C" w:rsidRDefault="000129B8" w:rsidP="000129B8">
            <w:pPr>
              <w:spacing w:after="0"/>
              <w:jc w:val="both"/>
              <w:rPr>
                <w:rFonts w:asciiTheme="majorHAnsi" w:hAnsiTheme="majorHAnsi"/>
                <w:bCs/>
                <w:sz w:val="24"/>
                <w:szCs w:val="24"/>
              </w:rPr>
            </w:pPr>
            <w:r w:rsidRPr="00B61B7C">
              <w:rPr>
                <w:rFonts w:asciiTheme="majorHAnsi" w:hAnsiTheme="majorHAnsi"/>
                <w:bCs/>
                <w:sz w:val="24"/>
                <w:szCs w:val="24"/>
              </w:rPr>
              <w:t>wykorzystania potencjału</w:t>
            </w:r>
          </w:p>
          <w:p w:rsidR="000129B8" w:rsidRDefault="000129B8" w:rsidP="000129B8">
            <w:pPr>
              <w:spacing w:after="0"/>
              <w:jc w:val="both"/>
              <w:rPr>
                <w:rFonts w:asciiTheme="majorHAnsi" w:hAnsiTheme="majorHAnsi"/>
                <w:bCs/>
                <w:sz w:val="24"/>
                <w:szCs w:val="24"/>
              </w:rPr>
            </w:pPr>
            <w:r w:rsidRPr="00B61B7C">
              <w:rPr>
                <w:rFonts w:asciiTheme="majorHAnsi" w:hAnsiTheme="majorHAnsi"/>
                <w:bCs/>
                <w:sz w:val="24"/>
                <w:szCs w:val="24"/>
              </w:rPr>
              <w:t>kapitału ludzkiego</w:t>
            </w:r>
            <w:r>
              <w:rPr>
                <w:rFonts w:asciiTheme="majorHAnsi" w:hAnsiTheme="majorHAnsi"/>
                <w:bCs/>
                <w:sz w:val="24"/>
                <w:szCs w:val="24"/>
              </w:rPr>
              <w:t xml:space="preserve"> </w:t>
            </w:r>
            <w:r w:rsidRPr="00B61B7C">
              <w:rPr>
                <w:rFonts w:asciiTheme="majorHAnsi" w:hAnsiTheme="majorHAnsi"/>
                <w:bCs/>
                <w:sz w:val="24"/>
                <w:szCs w:val="24"/>
              </w:rPr>
              <w:t>na rynku pracy</w:t>
            </w:r>
            <w:r>
              <w:rPr>
                <w:rFonts w:asciiTheme="majorHAnsi" w:hAnsiTheme="majorHAnsi"/>
                <w:bCs/>
                <w:sz w:val="24"/>
                <w:szCs w:val="24"/>
              </w:rPr>
              <w:t>.</w:t>
            </w:r>
          </w:p>
          <w:p w:rsidR="000129B8" w:rsidRPr="00EF749E" w:rsidRDefault="000129B8" w:rsidP="000129B8">
            <w:pPr>
              <w:spacing w:after="0"/>
              <w:jc w:val="both"/>
              <w:rPr>
                <w:rFonts w:asciiTheme="majorHAnsi" w:hAnsiTheme="majorHAnsi"/>
                <w:sz w:val="24"/>
                <w:szCs w:val="24"/>
              </w:rPr>
            </w:pPr>
          </w:p>
        </w:tc>
        <w:tc>
          <w:tcPr>
            <w:tcW w:w="1246" w:type="pct"/>
          </w:tcPr>
          <w:p w:rsidR="000129B8" w:rsidRDefault="000129B8" w:rsidP="000129B8">
            <w:pPr>
              <w:spacing w:after="0"/>
              <w:jc w:val="both"/>
              <w:rPr>
                <w:rFonts w:asciiTheme="majorHAnsi" w:hAnsiTheme="majorHAnsi"/>
                <w:sz w:val="24"/>
                <w:szCs w:val="24"/>
              </w:rPr>
            </w:pPr>
            <w:r>
              <w:rPr>
                <w:rFonts w:asciiTheme="majorHAnsi" w:hAnsiTheme="majorHAnsi"/>
                <w:sz w:val="24"/>
                <w:szCs w:val="24"/>
              </w:rPr>
              <w:t>I. Włączenie społeczne i aktywni mieszkańcy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I.1 Aktywizacja zawodowa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I.2 Integracja międzypokoleniowa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I.3 Rozwój oferty edukacyjnej dla mieszkańców obszaru rewitalizacji</w:t>
            </w:r>
          </w:p>
          <w:p w:rsidR="000129B8" w:rsidRDefault="000129B8" w:rsidP="000129B8">
            <w:pPr>
              <w:spacing w:after="0"/>
              <w:jc w:val="both"/>
              <w:rPr>
                <w:rFonts w:asciiTheme="majorHAnsi" w:hAnsiTheme="majorHAnsi"/>
                <w:sz w:val="24"/>
                <w:szCs w:val="24"/>
              </w:rPr>
            </w:pPr>
            <w:r>
              <w:rPr>
                <w:rFonts w:asciiTheme="majorHAnsi" w:hAnsiTheme="majorHAnsi"/>
                <w:sz w:val="24"/>
                <w:szCs w:val="24"/>
              </w:rPr>
              <w:t>II. Zmodernizowana przestrzeń publiczna obszaru rewitalizacji</w:t>
            </w:r>
          </w:p>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II.1 Nadanie nowych funkcjonalności budynkom na obszarze rewitalizacji</w:t>
            </w:r>
          </w:p>
        </w:tc>
        <w:tc>
          <w:tcPr>
            <w:tcW w:w="1523" w:type="pct"/>
          </w:tcPr>
          <w:p w:rsidR="000129B8" w:rsidRPr="00EF749E" w:rsidRDefault="000129B8" w:rsidP="000129B8">
            <w:pPr>
              <w:spacing w:after="0"/>
              <w:jc w:val="both"/>
              <w:rPr>
                <w:rFonts w:asciiTheme="majorHAnsi" w:hAnsiTheme="majorHAnsi"/>
                <w:sz w:val="24"/>
                <w:szCs w:val="24"/>
              </w:rPr>
            </w:pPr>
            <w:r>
              <w:rPr>
                <w:rFonts w:asciiTheme="majorHAnsi" w:hAnsiTheme="majorHAnsi"/>
                <w:sz w:val="24"/>
                <w:szCs w:val="24"/>
              </w:rPr>
              <w:t>W obu dokumentach duży nacisk położono na działania mające na celu inkluzję społeczną. Istotę działań stanowić ma redukcja ubóstwa i wykluczenia społeczne, również w kontekście osób starszych. W obu dokumentach przewidziano działania pozwalające poprawić sytuację bezrobotnych na rynku pracy oraz zwiększyć ich motywację do działań służących poprawie ich sytuacji życiowej. Dodatkowo w programie rewitalizacji służy temu przebudowa budynku posterunku policji na mieszkania socjalne, z których korzystać będą mogli biedniejsi mieszkańcy obszaru rewitalizacji.</w:t>
            </w:r>
          </w:p>
        </w:tc>
      </w:tr>
    </w:tbl>
    <w:p w:rsidR="000129B8" w:rsidRDefault="000129B8" w:rsidP="000129B8">
      <w:pPr>
        <w:pStyle w:val="I"/>
      </w:pPr>
    </w:p>
    <w:p w:rsidR="000129B8" w:rsidRDefault="000129B8" w:rsidP="000129B8">
      <w:pPr>
        <w:pStyle w:val="I1"/>
        <w:rPr>
          <w:b w:val="0"/>
          <w:szCs w:val="20"/>
        </w:rPr>
        <w:sectPr w:rsidR="000129B8" w:rsidSect="008325BC">
          <w:pgSz w:w="16838" w:h="11906" w:orient="landscape"/>
          <w:pgMar w:top="1417" w:right="1417" w:bottom="1417" w:left="1417" w:header="708" w:footer="708" w:gutter="0"/>
          <w:cols w:space="708"/>
          <w:titlePg/>
          <w:docGrid w:linePitch="360"/>
        </w:sectPr>
      </w:pPr>
    </w:p>
    <w:p w:rsidR="00B2746F" w:rsidRDefault="000129B8" w:rsidP="00B2746F">
      <w:pPr>
        <w:pStyle w:val="I"/>
        <w:spacing w:line="360" w:lineRule="auto"/>
        <w:jc w:val="both"/>
      </w:pPr>
      <w:bookmarkStart w:id="27" w:name="_Toc528154572"/>
      <w:r>
        <w:lastRenderedPageBreak/>
        <w:t>I</w:t>
      </w:r>
      <w:r w:rsidR="00B2746F">
        <w:t xml:space="preserve">I. </w:t>
      </w:r>
      <w:r w:rsidR="00B2746F" w:rsidRPr="00011E77">
        <w:t>DIAGNOZA GMINY I DELIMITACJA OBSZAR</w:t>
      </w:r>
      <w:r w:rsidR="00B2746F">
        <w:t>U</w:t>
      </w:r>
      <w:r w:rsidR="00B2746F" w:rsidRPr="00011E77">
        <w:t xml:space="preserve"> </w:t>
      </w:r>
      <w:r w:rsidR="00B2746F">
        <w:t>Z</w:t>
      </w:r>
      <w:r w:rsidR="00B2746F" w:rsidRPr="00011E77">
        <w:t>DEGRADOWAN</w:t>
      </w:r>
      <w:r w:rsidR="00B2746F">
        <w:t>EGO ORAZ OBSZARU</w:t>
      </w:r>
      <w:r w:rsidR="00B2746F" w:rsidRPr="00011E77">
        <w:t xml:space="preserve"> REWITALIZACJI</w:t>
      </w:r>
      <w:bookmarkEnd w:id="27"/>
    </w:p>
    <w:p w:rsidR="00F9371D" w:rsidRPr="00903315" w:rsidRDefault="00F9371D" w:rsidP="00903315">
      <w:pPr>
        <w:pStyle w:val="I11"/>
      </w:pPr>
      <w:bookmarkStart w:id="28" w:name="_Toc528154573"/>
      <w:bookmarkStart w:id="29" w:name="_Toc486796420"/>
      <w:r w:rsidRPr="00903315">
        <w:t>I</w:t>
      </w:r>
      <w:r w:rsidR="000129B8">
        <w:t>I</w:t>
      </w:r>
      <w:r w:rsidRPr="00903315">
        <w:t>.1 Metodologia</w:t>
      </w:r>
      <w:bookmarkEnd w:id="28"/>
    </w:p>
    <w:p w:rsidR="007D0543" w:rsidRDefault="00562CB0" w:rsidP="007D0543">
      <w:pPr>
        <w:pStyle w:val="I"/>
        <w:spacing w:after="0" w:line="360" w:lineRule="auto"/>
        <w:ind w:firstLine="708"/>
        <w:jc w:val="both"/>
        <w:rPr>
          <w:rFonts w:ascii="Cambria" w:eastAsia="Calibri" w:hAnsi="Cambria" w:cs="Times New Roman"/>
          <w:b w:val="0"/>
          <w:sz w:val="24"/>
          <w:szCs w:val="24"/>
        </w:rPr>
      </w:pPr>
      <w:bookmarkStart w:id="30" w:name="_Toc527709853"/>
      <w:bookmarkStart w:id="31" w:name="_Toc528154574"/>
      <w:bookmarkStart w:id="32" w:name="_Toc514613969"/>
      <w:r w:rsidRPr="00562CB0">
        <w:rPr>
          <w:rFonts w:ascii="Cambria" w:eastAsia="Calibri" w:hAnsi="Cambria" w:cs="Times New Roman"/>
          <w:b w:val="0"/>
          <w:sz w:val="24"/>
          <w:szCs w:val="24"/>
        </w:rPr>
        <w:t xml:space="preserve">W analizie wskaźnikowej określającej sytuację gminy </w:t>
      </w:r>
      <w:r>
        <w:rPr>
          <w:b w:val="0"/>
          <w:sz w:val="24"/>
          <w:szCs w:val="24"/>
        </w:rPr>
        <w:t>Wyszogród</w:t>
      </w:r>
      <w:r w:rsidRPr="00562CB0">
        <w:rPr>
          <w:rFonts w:ascii="Cambria" w:eastAsia="Calibri" w:hAnsi="Cambria" w:cs="Times New Roman"/>
          <w:b w:val="0"/>
          <w:sz w:val="24"/>
          <w:szCs w:val="24"/>
        </w:rPr>
        <w:t xml:space="preserve"> dokonano podziału na sfery: społeczną, gospodarczą, techniczną, środowiskową oraz przestrzenno-funkcjonalną. Wynika to z zasad wprowadzonych Wytycznymi dotyczącymi rewitalizacji oraz </w:t>
      </w:r>
      <w:r>
        <w:rPr>
          <w:b w:val="0"/>
          <w:sz w:val="24"/>
          <w:szCs w:val="24"/>
        </w:rPr>
        <w:t>z</w:t>
      </w:r>
      <w:r w:rsidRPr="00562CB0">
        <w:rPr>
          <w:rFonts w:ascii="Cambria" w:eastAsia="Calibri" w:hAnsi="Cambria" w:cs="Times New Roman"/>
          <w:b w:val="0"/>
          <w:sz w:val="24"/>
          <w:szCs w:val="24"/>
        </w:rPr>
        <w:t xml:space="preserve">asad określonych przez IZ RPO Województwa Mazowieckiego. </w:t>
      </w:r>
      <w:bookmarkEnd w:id="29"/>
      <w:r w:rsidRPr="00562CB0">
        <w:rPr>
          <w:rFonts w:ascii="Cambria" w:eastAsia="Calibri" w:hAnsi="Cambria" w:cs="Times New Roman"/>
          <w:b w:val="0"/>
          <w:sz w:val="24"/>
          <w:szCs w:val="24"/>
        </w:rPr>
        <w:t>Dane niezbędne do stworzenia porównywalnych i mierzalnych wskaźników pozyskiwano z Urzędu Gminy</w:t>
      </w:r>
      <w:r>
        <w:rPr>
          <w:b w:val="0"/>
          <w:sz w:val="24"/>
          <w:szCs w:val="24"/>
        </w:rPr>
        <w:t xml:space="preserve"> i Miasta Wyszogród</w:t>
      </w:r>
      <w:r w:rsidRPr="00562CB0">
        <w:rPr>
          <w:rFonts w:ascii="Cambria" w:eastAsia="Calibri" w:hAnsi="Cambria" w:cs="Times New Roman"/>
          <w:b w:val="0"/>
          <w:sz w:val="24"/>
          <w:szCs w:val="24"/>
        </w:rPr>
        <w:t>, jednostek organizacyjnych gminy, ale też Powiatowego Urzędu Pracy</w:t>
      </w:r>
      <w:r>
        <w:rPr>
          <w:b w:val="0"/>
          <w:sz w:val="24"/>
          <w:szCs w:val="24"/>
        </w:rPr>
        <w:t xml:space="preserve"> w Płocku</w:t>
      </w:r>
      <w:r w:rsidRPr="00562CB0">
        <w:rPr>
          <w:rFonts w:ascii="Cambria" w:eastAsia="Calibri" w:hAnsi="Cambria" w:cs="Times New Roman"/>
          <w:b w:val="0"/>
          <w:sz w:val="24"/>
          <w:szCs w:val="24"/>
        </w:rPr>
        <w:t>.</w:t>
      </w:r>
      <w:bookmarkEnd w:id="30"/>
      <w:bookmarkEnd w:id="31"/>
      <w:r w:rsidRPr="00562CB0">
        <w:rPr>
          <w:rFonts w:ascii="Cambria" w:eastAsia="Calibri" w:hAnsi="Cambria" w:cs="Times New Roman"/>
          <w:b w:val="0"/>
          <w:sz w:val="24"/>
          <w:szCs w:val="24"/>
        </w:rPr>
        <w:t xml:space="preserve"> </w:t>
      </w:r>
    </w:p>
    <w:p w:rsidR="007D0543" w:rsidRDefault="007D0543" w:rsidP="007D0543">
      <w:pPr>
        <w:pStyle w:val="I"/>
        <w:spacing w:after="0" w:line="360" w:lineRule="auto"/>
        <w:ind w:firstLine="708"/>
        <w:jc w:val="both"/>
        <w:rPr>
          <w:b w:val="0"/>
          <w:sz w:val="24"/>
          <w:szCs w:val="24"/>
        </w:rPr>
      </w:pPr>
      <w:bookmarkStart w:id="33" w:name="_Toc527709854"/>
      <w:bookmarkStart w:id="34" w:name="_Toc528154575"/>
      <w:r w:rsidRPr="00817EC1">
        <w:rPr>
          <w:b w:val="0"/>
          <w:sz w:val="24"/>
          <w:szCs w:val="24"/>
        </w:rPr>
        <w:t>Miasto zostało podzielone na kilka obrębów w oparciu o podział na okręgi wyborcze w wyborach samorządowych z 2014 r. oraz uwarunkowania przestrzenno-funkcjonalne. Podział ten przedstawia rys. 1 (s. 9)</w:t>
      </w:r>
      <w:r w:rsidR="009809EA" w:rsidRPr="00817EC1">
        <w:rPr>
          <w:rStyle w:val="Odwoanieprzypisudolnego"/>
          <w:b w:val="0"/>
          <w:sz w:val="24"/>
          <w:szCs w:val="24"/>
        </w:rPr>
        <w:footnoteReference w:id="1"/>
      </w:r>
      <w:r w:rsidRPr="00817EC1">
        <w:rPr>
          <w:b w:val="0"/>
          <w:sz w:val="24"/>
          <w:szCs w:val="24"/>
        </w:rPr>
        <w:t xml:space="preserve">. Następnie dla każdego obrębu obliczano wskaźniki wykorzystane do wyznaczenia obszaru zdegradowanego </w:t>
      </w:r>
      <w:r w:rsidR="00B8799A">
        <w:rPr>
          <w:b w:val="0"/>
          <w:sz w:val="24"/>
          <w:szCs w:val="24"/>
        </w:rPr>
        <w:br/>
      </w:r>
      <w:r w:rsidRPr="00817EC1">
        <w:rPr>
          <w:b w:val="0"/>
          <w:sz w:val="24"/>
          <w:szCs w:val="24"/>
        </w:rPr>
        <w:t>i rewitalizacji.</w:t>
      </w:r>
      <w:bookmarkEnd w:id="33"/>
      <w:bookmarkEnd w:id="34"/>
      <w:r w:rsidRPr="00817EC1">
        <w:rPr>
          <w:b w:val="0"/>
          <w:sz w:val="24"/>
          <w:szCs w:val="24"/>
        </w:rPr>
        <w:t xml:space="preserve"> </w:t>
      </w:r>
    </w:p>
    <w:p w:rsidR="00562CB0" w:rsidRDefault="00562CB0" w:rsidP="007D0543">
      <w:pPr>
        <w:pStyle w:val="I"/>
        <w:spacing w:after="0" w:line="360" w:lineRule="auto"/>
        <w:ind w:firstLine="708"/>
        <w:jc w:val="both"/>
        <w:rPr>
          <w:rFonts w:ascii="Cambria" w:eastAsia="Calibri" w:hAnsi="Cambria" w:cs="Times New Roman"/>
          <w:b w:val="0"/>
          <w:sz w:val="24"/>
          <w:szCs w:val="24"/>
        </w:rPr>
      </w:pPr>
      <w:bookmarkStart w:id="35" w:name="_Toc527709855"/>
      <w:bookmarkStart w:id="36" w:name="_Toc528154576"/>
      <w:r w:rsidRPr="007D0543">
        <w:rPr>
          <w:rFonts w:ascii="Cambria" w:eastAsia="Calibri" w:hAnsi="Cambria" w:cs="Times New Roman"/>
          <w:b w:val="0"/>
          <w:sz w:val="24"/>
          <w:szCs w:val="24"/>
        </w:rPr>
        <w:t>Liczby bezwzględne dotyczące występujących na terenie gminy zjawisk przekształcano następnie we wskaźniki, przeliczając je na 100 czy 1000 mieszkańców. Taka forma tworzenia wskaźników pozwala na uzyskanie porównywalnych danych dotyczących poszczególnych zjawisk</w:t>
      </w:r>
      <w:r w:rsidRPr="007D0543">
        <w:rPr>
          <w:b w:val="0"/>
          <w:sz w:val="24"/>
          <w:szCs w:val="24"/>
        </w:rPr>
        <w:t>, niezależnie od wielkości jednostki analitycznej. Jest ona również powszechnie przyjęta i stosowana w statystyce publicznej</w:t>
      </w:r>
      <w:r w:rsidRPr="007D0543">
        <w:rPr>
          <w:rFonts w:ascii="Cambria" w:eastAsia="Calibri" w:hAnsi="Cambria" w:cs="Times New Roman"/>
          <w:b w:val="0"/>
          <w:sz w:val="24"/>
          <w:szCs w:val="24"/>
        </w:rPr>
        <w:t xml:space="preserve">. Jednocześnie wskaźniki były obliczane dla </w:t>
      </w:r>
      <w:r w:rsidRPr="007D0543">
        <w:rPr>
          <w:b w:val="0"/>
          <w:sz w:val="24"/>
          <w:szCs w:val="24"/>
        </w:rPr>
        <w:t xml:space="preserve">całej gminy, </w:t>
      </w:r>
      <w:r w:rsidRPr="007D0543">
        <w:rPr>
          <w:rFonts w:ascii="Cambria" w:eastAsia="Calibri" w:hAnsi="Cambria" w:cs="Times New Roman"/>
          <w:b w:val="0"/>
          <w:sz w:val="24"/>
          <w:szCs w:val="24"/>
        </w:rPr>
        <w:t xml:space="preserve">poszczególnych miejscowości </w:t>
      </w:r>
      <w:r w:rsidRPr="007D0543">
        <w:rPr>
          <w:b w:val="0"/>
          <w:sz w:val="24"/>
          <w:szCs w:val="24"/>
        </w:rPr>
        <w:t xml:space="preserve">wiejskich </w:t>
      </w:r>
      <w:r w:rsidRPr="007D0543">
        <w:rPr>
          <w:rFonts w:ascii="Cambria" w:eastAsia="Calibri" w:hAnsi="Cambria" w:cs="Times New Roman"/>
          <w:b w:val="0"/>
          <w:sz w:val="24"/>
          <w:szCs w:val="24"/>
        </w:rPr>
        <w:t xml:space="preserve">oraz </w:t>
      </w:r>
      <w:r w:rsidRPr="007D0543">
        <w:rPr>
          <w:b w:val="0"/>
          <w:sz w:val="24"/>
          <w:szCs w:val="24"/>
        </w:rPr>
        <w:t>fragmentów miasta Wyszogród</w:t>
      </w:r>
      <w:r w:rsidR="007D0543">
        <w:rPr>
          <w:b w:val="0"/>
          <w:sz w:val="24"/>
          <w:szCs w:val="24"/>
        </w:rPr>
        <w:t xml:space="preserve"> - obrębów</w:t>
      </w:r>
      <w:r w:rsidRPr="007D0543">
        <w:rPr>
          <w:b w:val="0"/>
          <w:sz w:val="24"/>
          <w:szCs w:val="24"/>
        </w:rPr>
        <w:t xml:space="preserve"> (czyli jednostek analitycznych)</w:t>
      </w:r>
      <w:r w:rsidRPr="007D0543">
        <w:rPr>
          <w:rFonts w:ascii="Cambria" w:eastAsia="Calibri" w:hAnsi="Cambria" w:cs="Times New Roman"/>
          <w:b w:val="0"/>
          <w:sz w:val="24"/>
          <w:szCs w:val="24"/>
        </w:rPr>
        <w:t xml:space="preserve">, aby zgodnie z Wytycznymi - dokonać porównania sytuacji </w:t>
      </w:r>
      <w:r w:rsidR="007D0543">
        <w:rPr>
          <w:rFonts w:ascii="Cambria" w:eastAsia="Calibri" w:hAnsi="Cambria" w:cs="Times New Roman"/>
          <w:b w:val="0"/>
          <w:sz w:val="24"/>
          <w:szCs w:val="24"/>
        </w:rPr>
        <w:t xml:space="preserve">w </w:t>
      </w:r>
      <w:r w:rsidRPr="007D0543">
        <w:rPr>
          <w:b w:val="0"/>
          <w:sz w:val="24"/>
          <w:szCs w:val="24"/>
        </w:rPr>
        <w:t>jednostce analitycznej</w:t>
      </w:r>
      <w:r w:rsidRPr="007D0543">
        <w:rPr>
          <w:rFonts w:ascii="Cambria" w:eastAsia="Calibri" w:hAnsi="Cambria" w:cs="Times New Roman"/>
          <w:b w:val="0"/>
          <w:sz w:val="24"/>
          <w:szCs w:val="24"/>
        </w:rPr>
        <w:t xml:space="preserve"> ze średnią gminy.</w:t>
      </w:r>
      <w:r w:rsidRPr="007D0543">
        <w:rPr>
          <w:b w:val="0"/>
          <w:sz w:val="24"/>
          <w:szCs w:val="24"/>
        </w:rPr>
        <w:t xml:space="preserve"> </w:t>
      </w:r>
      <w:r w:rsidRPr="007D0543">
        <w:rPr>
          <w:rFonts w:ascii="Cambria" w:eastAsia="Calibri" w:hAnsi="Cambria" w:cs="Times New Roman"/>
          <w:b w:val="0"/>
          <w:sz w:val="24"/>
          <w:szCs w:val="24"/>
        </w:rPr>
        <w:t xml:space="preserve">Podstawę dla wyznaczenia obszarów zdegradowanych stanowiło stwierdzenie występowania kumulacji negatywnych zjawisk społecznych. Dopiero w następnym kroku identyfikowano </w:t>
      </w:r>
      <w:r w:rsidRPr="007D0543">
        <w:rPr>
          <w:b w:val="0"/>
          <w:sz w:val="24"/>
          <w:szCs w:val="24"/>
        </w:rPr>
        <w:t>jednostki analityczne</w:t>
      </w:r>
      <w:r w:rsidRPr="007D0543">
        <w:rPr>
          <w:rFonts w:ascii="Cambria" w:eastAsia="Calibri" w:hAnsi="Cambria" w:cs="Times New Roman"/>
          <w:b w:val="0"/>
          <w:sz w:val="24"/>
          <w:szCs w:val="24"/>
        </w:rPr>
        <w:t>, w których kumulacji tej towarzyszyło przynajmniej jedno zjawisko negatywne w jednej z pozostałych sfer problemowych.</w:t>
      </w:r>
      <w:bookmarkEnd w:id="32"/>
      <w:bookmarkEnd w:id="35"/>
      <w:bookmarkEnd w:id="36"/>
    </w:p>
    <w:p w:rsidR="007C0AB1" w:rsidRDefault="007C0AB1" w:rsidP="00562CB0">
      <w:pPr>
        <w:pStyle w:val="I"/>
        <w:spacing w:line="360" w:lineRule="auto"/>
        <w:ind w:firstLine="708"/>
        <w:jc w:val="both"/>
        <w:rPr>
          <w:rFonts w:ascii="Cambria" w:eastAsia="Calibri" w:hAnsi="Cambria" w:cs="Times New Roman"/>
          <w:b w:val="0"/>
          <w:sz w:val="24"/>
          <w:szCs w:val="24"/>
        </w:rPr>
        <w:sectPr w:rsidR="007C0AB1" w:rsidSect="008325BC">
          <w:pgSz w:w="11906" w:h="16838"/>
          <w:pgMar w:top="1417" w:right="1417" w:bottom="1417" w:left="1417" w:header="708" w:footer="708" w:gutter="0"/>
          <w:cols w:space="708"/>
          <w:titlePg/>
          <w:docGrid w:linePitch="360"/>
        </w:sectPr>
      </w:pPr>
    </w:p>
    <w:p w:rsidR="00D04B24" w:rsidRDefault="00D04B24" w:rsidP="00562CB0">
      <w:pPr>
        <w:pStyle w:val="I"/>
        <w:spacing w:line="360" w:lineRule="auto"/>
        <w:ind w:firstLine="708"/>
        <w:jc w:val="both"/>
        <w:rPr>
          <w:rFonts w:ascii="Cambria" w:eastAsia="Calibri" w:hAnsi="Cambria" w:cs="Times New Roman"/>
          <w:b w:val="0"/>
          <w:sz w:val="24"/>
          <w:szCs w:val="24"/>
        </w:rPr>
      </w:pPr>
    </w:p>
    <w:p w:rsidR="00D04B24" w:rsidRPr="00D04B24" w:rsidRDefault="00D04B24" w:rsidP="00D04B24">
      <w:pPr>
        <w:pStyle w:val="Legenda"/>
        <w:keepNext/>
        <w:jc w:val="center"/>
        <w:rPr>
          <w:rFonts w:asciiTheme="majorHAnsi" w:hAnsiTheme="majorHAnsi"/>
          <w:color w:val="000000" w:themeColor="text1"/>
          <w:sz w:val="22"/>
          <w:szCs w:val="22"/>
        </w:rPr>
      </w:pPr>
      <w:bookmarkStart w:id="37" w:name="_Toc528155753"/>
      <w:r w:rsidRPr="00D04B24">
        <w:rPr>
          <w:rFonts w:asciiTheme="majorHAnsi" w:hAnsiTheme="majorHAnsi"/>
          <w:color w:val="000000" w:themeColor="text1"/>
          <w:sz w:val="22"/>
          <w:szCs w:val="22"/>
        </w:rPr>
        <w:t xml:space="preserve">Rys.  </w:t>
      </w:r>
      <w:r w:rsidR="006570CF" w:rsidRPr="00D04B24">
        <w:rPr>
          <w:rFonts w:asciiTheme="majorHAnsi" w:hAnsiTheme="majorHAnsi"/>
          <w:color w:val="000000" w:themeColor="text1"/>
          <w:sz w:val="22"/>
          <w:szCs w:val="22"/>
        </w:rPr>
        <w:fldChar w:fldCharType="begin"/>
      </w:r>
      <w:r w:rsidRPr="00D04B24">
        <w:rPr>
          <w:rFonts w:asciiTheme="majorHAnsi" w:hAnsiTheme="majorHAnsi"/>
          <w:color w:val="000000" w:themeColor="text1"/>
          <w:sz w:val="22"/>
          <w:szCs w:val="22"/>
        </w:rPr>
        <w:instrText xml:space="preserve"> SEQ Rys._ \* ARABIC </w:instrText>
      </w:r>
      <w:r w:rsidR="006570CF" w:rsidRPr="00D04B24">
        <w:rPr>
          <w:rFonts w:asciiTheme="majorHAnsi" w:hAnsiTheme="majorHAnsi"/>
          <w:color w:val="000000" w:themeColor="text1"/>
          <w:sz w:val="22"/>
          <w:szCs w:val="22"/>
        </w:rPr>
        <w:fldChar w:fldCharType="separate"/>
      </w:r>
      <w:r w:rsidR="00D66096">
        <w:rPr>
          <w:rFonts w:asciiTheme="majorHAnsi" w:hAnsiTheme="majorHAnsi"/>
          <w:noProof/>
          <w:color w:val="000000" w:themeColor="text1"/>
          <w:sz w:val="22"/>
          <w:szCs w:val="22"/>
        </w:rPr>
        <w:t>1</w:t>
      </w:r>
      <w:r w:rsidR="006570CF" w:rsidRPr="00D04B24">
        <w:rPr>
          <w:rFonts w:asciiTheme="majorHAnsi" w:hAnsiTheme="majorHAnsi"/>
          <w:color w:val="000000" w:themeColor="text1"/>
          <w:sz w:val="22"/>
          <w:szCs w:val="22"/>
        </w:rPr>
        <w:fldChar w:fldCharType="end"/>
      </w:r>
      <w:r w:rsidRPr="00D04B24">
        <w:rPr>
          <w:rFonts w:asciiTheme="majorHAnsi" w:hAnsiTheme="majorHAnsi"/>
          <w:color w:val="000000" w:themeColor="text1"/>
          <w:sz w:val="22"/>
          <w:szCs w:val="22"/>
        </w:rPr>
        <w:t xml:space="preserve"> Podział miasta Wyszogród na obręby.</w:t>
      </w:r>
      <w:bookmarkEnd w:id="37"/>
    </w:p>
    <w:p w:rsidR="00D04B24" w:rsidRPr="00562CB0" w:rsidRDefault="00D04B24" w:rsidP="007C0AB1">
      <w:pPr>
        <w:pStyle w:val="I"/>
        <w:spacing w:after="0" w:line="360" w:lineRule="auto"/>
        <w:jc w:val="center"/>
        <w:rPr>
          <w:rFonts w:ascii="Cambria" w:eastAsia="Calibri" w:hAnsi="Cambria" w:cs="Times New Roman"/>
          <w:b w:val="0"/>
          <w:sz w:val="24"/>
          <w:szCs w:val="24"/>
        </w:rPr>
      </w:pPr>
      <w:bookmarkStart w:id="38" w:name="_GoBack"/>
      <w:r>
        <w:rPr>
          <w:rFonts w:ascii="Cambria" w:eastAsia="Calibri" w:hAnsi="Cambria" w:cs="Times New Roman"/>
          <w:b w:val="0"/>
          <w:noProof/>
          <w:sz w:val="24"/>
          <w:szCs w:val="24"/>
          <w:lang w:eastAsia="pl-PL"/>
        </w:rPr>
        <w:drawing>
          <wp:inline distT="0" distB="0" distL="0" distR="0">
            <wp:extent cx="9245455" cy="3876675"/>
            <wp:effectExtent l="19050" t="0" r="0" b="0"/>
            <wp:docPr id="30" name="Obraz 29" descr="Wyszogród-mia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szogród-miasto.png"/>
                    <pic:cNvPicPr/>
                  </pic:nvPicPr>
                  <pic:blipFill>
                    <a:blip r:embed="rId11" cstate="email">
                      <a:extLst>
                        <a:ext uri="{28A0092B-C50C-407E-A947-70E740481C1C}">
                          <a14:useLocalDpi xmlns:a14="http://schemas.microsoft.com/office/drawing/2010/main"/>
                        </a:ext>
                      </a:extLst>
                    </a:blip>
                    <a:stretch>
                      <a:fillRect/>
                    </a:stretch>
                  </pic:blipFill>
                  <pic:spPr>
                    <a:xfrm>
                      <a:off x="0" y="0"/>
                      <a:ext cx="9261116" cy="3883242"/>
                    </a:xfrm>
                    <a:prstGeom prst="rect">
                      <a:avLst/>
                    </a:prstGeom>
                  </pic:spPr>
                </pic:pic>
              </a:graphicData>
            </a:graphic>
          </wp:inline>
        </w:drawing>
      </w:r>
      <w:bookmarkEnd w:id="38"/>
    </w:p>
    <w:p w:rsidR="007C0AB1" w:rsidRPr="007C0AB1" w:rsidRDefault="007C0AB1" w:rsidP="007C0AB1">
      <w:pPr>
        <w:pStyle w:val="I11"/>
        <w:jc w:val="center"/>
        <w:rPr>
          <w:b w:val="0"/>
          <w:sz w:val="20"/>
          <w:szCs w:val="20"/>
        </w:rPr>
        <w:sectPr w:rsidR="007C0AB1" w:rsidRPr="007C0AB1" w:rsidSect="007C0AB1">
          <w:pgSz w:w="16838" w:h="11906" w:orient="landscape"/>
          <w:pgMar w:top="1417" w:right="1417" w:bottom="1417" w:left="1417" w:header="708" w:footer="708" w:gutter="0"/>
          <w:cols w:space="708"/>
          <w:titlePg/>
          <w:docGrid w:linePitch="360"/>
        </w:sectPr>
      </w:pPr>
      <w:bookmarkStart w:id="39" w:name="_Toc527709856"/>
      <w:bookmarkStart w:id="40" w:name="_Toc528154577"/>
      <w:r w:rsidRPr="007C0AB1">
        <w:rPr>
          <w:b w:val="0"/>
          <w:sz w:val="20"/>
          <w:szCs w:val="20"/>
        </w:rPr>
        <w:t>Źródła: opracowanie własne.</w:t>
      </w:r>
      <w:bookmarkEnd w:id="39"/>
      <w:bookmarkEnd w:id="40"/>
    </w:p>
    <w:p w:rsidR="00B2746F" w:rsidRDefault="000129B8" w:rsidP="00903315">
      <w:pPr>
        <w:pStyle w:val="I11"/>
      </w:pPr>
      <w:bookmarkStart w:id="41" w:name="_Toc528154578"/>
      <w:r>
        <w:lastRenderedPageBreak/>
        <w:t>I</w:t>
      </w:r>
      <w:r w:rsidR="00382AD5" w:rsidRPr="00382AD5">
        <w:t>I.</w:t>
      </w:r>
      <w:r w:rsidR="00F9371D">
        <w:t>2</w:t>
      </w:r>
      <w:r w:rsidR="00382AD5" w:rsidRPr="00382AD5">
        <w:t xml:space="preserve"> Informacje ogólne o gminie</w:t>
      </w:r>
      <w:bookmarkEnd w:id="41"/>
    </w:p>
    <w:p w:rsidR="006D2968" w:rsidRDefault="006D2968" w:rsidP="006D2968">
      <w:pPr>
        <w:pStyle w:val="I1"/>
        <w:spacing w:after="0"/>
        <w:rPr>
          <w:b w:val="0"/>
        </w:rPr>
      </w:pPr>
      <w:r w:rsidRPr="006D2968">
        <w:rPr>
          <w:b w:val="0"/>
        </w:rPr>
        <w:tab/>
        <w:t>Gmina Wyszogród</w:t>
      </w:r>
      <w:r>
        <w:rPr>
          <w:b w:val="0"/>
        </w:rPr>
        <w:t xml:space="preserve"> leży w województwie mazowieckim, w południowo-wschodniej części powiatu płockiego.</w:t>
      </w:r>
      <w:r w:rsidR="00FC2FD7">
        <w:rPr>
          <w:b w:val="0"/>
        </w:rPr>
        <w:t xml:space="preserve"> Jej powierzchnia liczy 9793 ha. </w:t>
      </w:r>
      <w:r>
        <w:rPr>
          <w:b w:val="0"/>
        </w:rPr>
        <w:t>Graniczy od północnego –zachodu z gminą Mała Wieś, od północy z gminą Naruszewo, od wschodu  - gminą Czerwińsk nad Wisłą. Od południa granicę gminy stanowi Wisła.</w:t>
      </w:r>
    </w:p>
    <w:p w:rsidR="006D2968" w:rsidRDefault="006D2968" w:rsidP="00382AD5">
      <w:pPr>
        <w:pStyle w:val="I1"/>
        <w:rPr>
          <w:b w:val="0"/>
        </w:rPr>
      </w:pPr>
      <w:r>
        <w:rPr>
          <w:b w:val="0"/>
        </w:rPr>
        <w:tab/>
        <w:t xml:space="preserve">Gmina Wyszogród ma charakter miejsko-wiejski. </w:t>
      </w:r>
      <w:r w:rsidR="008F0B12">
        <w:rPr>
          <w:b w:val="0"/>
        </w:rPr>
        <w:t>W jej skład wchod</w:t>
      </w:r>
      <w:r w:rsidR="00FC2FD7">
        <w:rPr>
          <w:b w:val="0"/>
        </w:rPr>
        <w:t>zi 17 wsi oraz miasto Wyszogród, zamieszkanych łącznie przez 5652 osoby.</w:t>
      </w:r>
    </w:p>
    <w:p w:rsidR="00FC2FD7" w:rsidRPr="00FC2FD7" w:rsidRDefault="00342208" w:rsidP="00FC2FD7">
      <w:pPr>
        <w:pStyle w:val="Legenda"/>
        <w:keepNext/>
        <w:jc w:val="center"/>
        <w:rPr>
          <w:rFonts w:asciiTheme="majorHAnsi" w:hAnsiTheme="majorHAnsi"/>
          <w:color w:val="auto"/>
          <w:sz w:val="22"/>
          <w:szCs w:val="22"/>
        </w:rPr>
      </w:pPr>
      <w:bookmarkStart w:id="42" w:name="_Toc527709627"/>
      <w:r>
        <w:rPr>
          <w:rFonts w:asciiTheme="majorHAnsi" w:hAnsiTheme="majorHAnsi"/>
          <w:color w:val="auto"/>
          <w:sz w:val="22"/>
          <w:szCs w:val="22"/>
        </w:rPr>
        <w:t>Tab.</w:t>
      </w:r>
      <w:r w:rsidR="00FC2FD7" w:rsidRPr="00FC2FD7">
        <w:rPr>
          <w:rFonts w:asciiTheme="majorHAnsi" w:hAnsiTheme="majorHAnsi"/>
          <w:color w:val="auto"/>
          <w:sz w:val="22"/>
          <w:szCs w:val="22"/>
        </w:rPr>
        <w:t xml:space="preserve"> </w:t>
      </w:r>
      <w:r w:rsidR="006570CF" w:rsidRPr="00FC2FD7">
        <w:rPr>
          <w:rFonts w:asciiTheme="majorHAnsi" w:hAnsiTheme="majorHAnsi"/>
          <w:color w:val="auto"/>
          <w:sz w:val="22"/>
          <w:szCs w:val="22"/>
        </w:rPr>
        <w:fldChar w:fldCharType="begin"/>
      </w:r>
      <w:r w:rsidR="00FC2FD7" w:rsidRPr="00FC2FD7">
        <w:rPr>
          <w:rFonts w:asciiTheme="majorHAnsi" w:hAnsiTheme="majorHAnsi"/>
          <w:color w:val="auto"/>
          <w:sz w:val="22"/>
          <w:szCs w:val="22"/>
        </w:rPr>
        <w:instrText xml:space="preserve"> SEQ Tab._ \* ARABIC </w:instrText>
      </w:r>
      <w:r w:rsidR="006570CF" w:rsidRPr="00FC2FD7">
        <w:rPr>
          <w:rFonts w:asciiTheme="majorHAnsi" w:hAnsiTheme="majorHAnsi"/>
          <w:color w:val="auto"/>
          <w:sz w:val="22"/>
          <w:szCs w:val="22"/>
        </w:rPr>
        <w:fldChar w:fldCharType="separate"/>
      </w:r>
      <w:r w:rsidR="00554A11">
        <w:rPr>
          <w:rFonts w:asciiTheme="majorHAnsi" w:hAnsiTheme="majorHAnsi"/>
          <w:noProof/>
          <w:color w:val="auto"/>
          <w:sz w:val="22"/>
          <w:szCs w:val="22"/>
        </w:rPr>
        <w:t>1</w:t>
      </w:r>
      <w:r w:rsidR="006570CF" w:rsidRPr="00FC2FD7">
        <w:rPr>
          <w:rFonts w:asciiTheme="majorHAnsi" w:hAnsiTheme="majorHAnsi"/>
          <w:color w:val="auto"/>
          <w:sz w:val="22"/>
          <w:szCs w:val="22"/>
        </w:rPr>
        <w:fldChar w:fldCharType="end"/>
      </w:r>
      <w:r w:rsidR="00FC2FD7" w:rsidRPr="00FC2FD7">
        <w:rPr>
          <w:rFonts w:asciiTheme="majorHAnsi" w:hAnsiTheme="majorHAnsi"/>
          <w:color w:val="auto"/>
          <w:sz w:val="22"/>
          <w:szCs w:val="22"/>
        </w:rPr>
        <w:t xml:space="preserve"> Liczba ludności w poszczególnych miejscowościach gminy Wyszogród.</w:t>
      </w:r>
      <w:bookmarkEnd w:id="42"/>
    </w:p>
    <w:tbl>
      <w:tblPr>
        <w:tblW w:w="2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993"/>
      </w:tblGrid>
      <w:tr w:rsidR="008F0B12" w:rsidRPr="008F0B12" w:rsidTr="008F0B12">
        <w:trPr>
          <w:trHeight w:val="464"/>
          <w:jc w:val="center"/>
        </w:trPr>
        <w:tc>
          <w:tcPr>
            <w:tcW w:w="2632" w:type="pct"/>
            <w:vMerge w:val="restart"/>
            <w:shd w:val="clear" w:color="auto" w:fill="auto"/>
            <w:vAlign w:val="center"/>
          </w:tcPr>
          <w:p w:rsidR="008F0B12" w:rsidRPr="008F0B12" w:rsidRDefault="008F0B12" w:rsidP="008F0B12">
            <w:pPr>
              <w:spacing w:after="0"/>
              <w:jc w:val="center"/>
              <w:rPr>
                <w:rFonts w:ascii="Cambria" w:eastAsia="Calibri" w:hAnsi="Cambria" w:cs="Arial"/>
                <w:b/>
              </w:rPr>
            </w:pPr>
            <w:r w:rsidRPr="008F0B12">
              <w:rPr>
                <w:rFonts w:ascii="Cambria" w:eastAsia="Calibri" w:hAnsi="Cambria" w:cs="Arial"/>
                <w:b/>
              </w:rPr>
              <w:br w:type="page"/>
              <w:t>Miejscowości</w:t>
            </w:r>
          </w:p>
        </w:tc>
        <w:tc>
          <w:tcPr>
            <w:tcW w:w="2368" w:type="pct"/>
            <w:vMerge w:val="restart"/>
            <w:shd w:val="clear" w:color="auto" w:fill="auto"/>
            <w:vAlign w:val="center"/>
          </w:tcPr>
          <w:p w:rsidR="008F0B12" w:rsidRPr="008F0B12" w:rsidRDefault="008F0B12" w:rsidP="008F0B12">
            <w:pPr>
              <w:spacing w:after="0"/>
              <w:jc w:val="center"/>
              <w:rPr>
                <w:rFonts w:ascii="Cambria" w:eastAsia="Calibri" w:hAnsi="Cambria" w:cs="Arial"/>
                <w:b/>
              </w:rPr>
            </w:pPr>
            <w:r w:rsidRPr="008F0B12">
              <w:rPr>
                <w:rFonts w:ascii="Cambria" w:eastAsia="Calibri" w:hAnsi="Cambria" w:cs="Arial"/>
                <w:b/>
              </w:rPr>
              <w:t>Ludność ogółem</w:t>
            </w:r>
          </w:p>
        </w:tc>
      </w:tr>
      <w:tr w:rsidR="008F0B12" w:rsidRPr="008F0B12" w:rsidTr="008F0B12">
        <w:trPr>
          <w:trHeight w:val="297"/>
          <w:jc w:val="center"/>
        </w:trPr>
        <w:tc>
          <w:tcPr>
            <w:tcW w:w="2632" w:type="pct"/>
            <w:vMerge/>
            <w:shd w:val="clear" w:color="auto" w:fill="auto"/>
            <w:vAlign w:val="center"/>
          </w:tcPr>
          <w:p w:rsidR="008F0B12" w:rsidRPr="008F0B12" w:rsidRDefault="008F0B12" w:rsidP="008F0B12">
            <w:pPr>
              <w:spacing w:after="0"/>
              <w:jc w:val="center"/>
              <w:rPr>
                <w:rFonts w:ascii="Cambria" w:eastAsia="Calibri" w:hAnsi="Cambria" w:cs="Arial"/>
                <w:b/>
              </w:rPr>
            </w:pPr>
          </w:p>
        </w:tc>
        <w:tc>
          <w:tcPr>
            <w:tcW w:w="2368" w:type="pct"/>
            <w:vMerge/>
            <w:shd w:val="clear" w:color="auto" w:fill="auto"/>
          </w:tcPr>
          <w:p w:rsidR="008F0B12" w:rsidRPr="008F0B12" w:rsidRDefault="008F0B12" w:rsidP="008F0B12">
            <w:pPr>
              <w:spacing w:after="0"/>
              <w:jc w:val="center"/>
              <w:rPr>
                <w:rFonts w:ascii="Cambria" w:eastAsia="Calibri" w:hAnsi="Cambria" w:cs="Arial"/>
                <w:b/>
              </w:rPr>
            </w:pP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Bolino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98</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Chmielewo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78</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Ciućkowo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213</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Drwały</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217</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Grodkowo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203</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proofErr w:type="spellStart"/>
            <w:r w:rsidRPr="008F0B12">
              <w:rPr>
                <w:rFonts w:ascii="Cambria" w:eastAsia="Calibri" w:hAnsi="Cambria" w:cs="Arial"/>
                <w:color w:val="000000"/>
              </w:rPr>
              <w:t>Grodkówko</w:t>
            </w:r>
            <w:proofErr w:type="spellEnd"/>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34</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Kobylniki</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356</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Marcjanka</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101</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Pozarzyn</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58</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Pruszczyn</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108</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Rakowo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258</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Rębowo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567</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Rostkowice</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162</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Słomin</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367</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Starzyno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56</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Wiązówka</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54</w:t>
            </w:r>
          </w:p>
        </w:tc>
      </w:tr>
      <w:tr w:rsidR="008F0B12" w:rsidRPr="008F0B12" w:rsidTr="008F0B12">
        <w:trPr>
          <w:trHeight w:val="187"/>
          <w:jc w:val="center"/>
        </w:trPr>
        <w:tc>
          <w:tcPr>
            <w:tcW w:w="2632" w:type="pct"/>
            <w:shd w:val="clear" w:color="auto" w:fill="auto"/>
            <w:vAlign w:val="bottom"/>
          </w:tcPr>
          <w:p w:rsidR="008F0B12" w:rsidRPr="008F0B12" w:rsidRDefault="008F0B12" w:rsidP="00FC2FD7">
            <w:pPr>
              <w:spacing w:after="0"/>
              <w:jc w:val="center"/>
              <w:rPr>
                <w:rFonts w:ascii="Cambria" w:eastAsia="Calibri" w:hAnsi="Cambria" w:cs="Arial"/>
                <w:color w:val="000000"/>
              </w:rPr>
            </w:pPr>
            <w:r w:rsidRPr="008F0B12">
              <w:rPr>
                <w:rFonts w:ascii="Cambria" w:eastAsia="Calibri" w:hAnsi="Cambria" w:cs="Arial"/>
                <w:color w:val="000000"/>
              </w:rPr>
              <w:t>Wilczkowo</w:t>
            </w:r>
          </w:p>
        </w:tc>
        <w:tc>
          <w:tcPr>
            <w:tcW w:w="2368" w:type="pct"/>
            <w:shd w:val="clear" w:color="auto" w:fill="auto"/>
          </w:tcPr>
          <w:p w:rsidR="008F0B12" w:rsidRPr="008F0B12" w:rsidRDefault="008F0B12" w:rsidP="00FC2FD7">
            <w:pPr>
              <w:spacing w:after="0"/>
              <w:jc w:val="center"/>
              <w:rPr>
                <w:rFonts w:ascii="Cambria" w:eastAsia="Calibri" w:hAnsi="Cambria" w:cs="Times New Roman"/>
              </w:rPr>
            </w:pPr>
            <w:r w:rsidRPr="008F0B12">
              <w:rPr>
                <w:rFonts w:ascii="Cambria" w:eastAsia="Calibri" w:hAnsi="Cambria" w:cs="Times New Roman"/>
              </w:rPr>
              <w:t>138</w:t>
            </w:r>
          </w:p>
        </w:tc>
      </w:tr>
      <w:tr w:rsidR="008F0B12" w:rsidRPr="008F0B12" w:rsidTr="008F0B12">
        <w:trPr>
          <w:trHeight w:val="187"/>
          <w:jc w:val="center"/>
        </w:trPr>
        <w:tc>
          <w:tcPr>
            <w:tcW w:w="2632" w:type="pct"/>
            <w:shd w:val="clear" w:color="auto" w:fill="auto"/>
            <w:vAlign w:val="bottom"/>
          </w:tcPr>
          <w:p w:rsidR="008F0B12" w:rsidRPr="00FC2FD7" w:rsidRDefault="008F0B12" w:rsidP="00FC2FD7">
            <w:pPr>
              <w:spacing w:after="0"/>
              <w:jc w:val="center"/>
              <w:rPr>
                <w:rFonts w:ascii="Cambria" w:eastAsia="Calibri" w:hAnsi="Cambria" w:cs="Arial"/>
                <w:color w:val="000000"/>
              </w:rPr>
            </w:pPr>
            <w:r w:rsidRPr="00FC2FD7">
              <w:rPr>
                <w:rFonts w:ascii="Cambria" w:eastAsia="Calibri" w:hAnsi="Cambria" w:cs="Arial"/>
                <w:color w:val="000000"/>
              </w:rPr>
              <w:t>Wyszogród</w:t>
            </w:r>
          </w:p>
        </w:tc>
        <w:tc>
          <w:tcPr>
            <w:tcW w:w="2368" w:type="pct"/>
            <w:shd w:val="clear" w:color="auto" w:fill="auto"/>
          </w:tcPr>
          <w:p w:rsidR="008F0B12" w:rsidRPr="008F0B12" w:rsidRDefault="00FC2FD7" w:rsidP="008862FD">
            <w:pPr>
              <w:spacing w:after="0"/>
              <w:jc w:val="center"/>
              <w:rPr>
                <w:rFonts w:ascii="Cambria" w:eastAsia="Calibri" w:hAnsi="Cambria" w:cs="Times New Roman"/>
              </w:rPr>
            </w:pPr>
            <w:r>
              <w:rPr>
                <w:rFonts w:asciiTheme="majorHAnsi" w:hAnsiTheme="majorHAnsi"/>
              </w:rPr>
              <w:t>2584</w:t>
            </w:r>
          </w:p>
        </w:tc>
      </w:tr>
    </w:tbl>
    <w:p w:rsidR="00FC2FD7" w:rsidRDefault="00FC2FD7" w:rsidP="008862FD">
      <w:pPr>
        <w:pStyle w:val="I1"/>
        <w:spacing w:after="0"/>
        <w:jc w:val="center"/>
        <w:rPr>
          <w:b w:val="0"/>
          <w:sz w:val="20"/>
          <w:szCs w:val="20"/>
        </w:rPr>
      </w:pPr>
      <w:r w:rsidRPr="00FC2FD7">
        <w:rPr>
          <w:b w:val="0"/>
          <w:sz w:val="20"/>
          <w:szCs w:val="20"/>
        </w:rPr>
        <w:t>Źródło: opracowanie własne.</w:t>
      </w:r>
    </w:p>
    <w:p w:rsidR="002C00D5" w:rsidRPr="00FC2FD7" w:rsidRDefault="002C00D5" w:rsidP="008862FD">
      <w:pPr>
        <w:pStyle w:val="I1"/>
        <w:spacing w:after="0"/>
        <w:jc w:val="center"/>
        <w:rPr>
          <w:b w:val="0"/>
          <w:sz w:val="20"/>
          <w:szCs w:val="20"/>
        </w:rPr>
      </w:pPr>
    </w:p>
    <w:p w:rsidR="00382AD5" w:rsidRDefault="00845F30" w:rsidP="00903315">
      <w:pPr>
        <w:pStyle w:val="I11"/>
      </w:pPr>
      <w:bookmarkStart w:id="43" w:name="_Toc528154579"/>
      <w:r>
        <w:t>I</w:t>
      </w:r>
      <w:r w:rsidR="00DA468F">
        <w:t>I.3 Sfera społeczna</w:t>
      </w:r>
      <w:bookmarkEnd w:id="43"/>
    </w:p>
    <w:p w:rsidR="00DA468F" w:rsidRDefault="0024312F" w:rsidP="0024312F">
      <w:pPr>
        <w:pStyle w:val="I"/>
        <w:spacing w:before="240" w:after="0" w:line="360" w:lineRule="auto"/>
        <w:jc w:val="both"/>
        <w:rPr>
          <w:b w:val="0"/>
          <w:sz w:val="24"/>
          <w:szCs w:val="24"/>
          <w:u w:val="single"/>
        </w:rPr>
      </w:pPr>
      <w:bookmarkStart w:id="44" w:name="_Toc514613972"/>
      <w:bookmarkStart w:id="45" w:name="_Toc527709859"/>
      <w:bookmarkStart w:id="46" w:name="_Toc528154580"/>
      <w:r w:rsidRPr="0024312F">
        <w:rPr>
          <w:b w:val="0"/>
          <w:sz w:val="24"/>
          <w:szCs w:val="24"/>
          <w:u w:val="single"/>
        </w:rPr>
        <w:t>Sytuacja demograficzna</w:t>
      </w:r>
      <w:bookmarkEnd w:id="44"/>
      <w:bookmarkEnd w:id="45"/>
      <w:bookmarkEnd w:id="46"/>
    </w:p>
    <w:p w:rsidR="006C0920" w:rsidRPr="00342208" w:rsidRDefault="00990EDB" w:rsidP="00342208">
      <w:pPr>
        <w:pStyle w:val="I"/>
        <w:spacing w:line="360" w:lineRule="auto"/>
        <w:jc w:val="both"/>
        <w:rPr>
          <w:b w:val="0"/>
          <w:sz w:val="24"/>
          <w:szCs w:val="24"/>
        </w:rPr>
      </w:pPr>
      <w:r>
        <w:rPr>
          <w:b w:val="0"/>
          <w:sz w:val="24"/>
          <w:szCs w:val="24"/>
        </w:rPr>
        <w:tab/>
      </w:r>
      <w:bookmarkStart w:id="47" w:name="_Toc514613973"/>
      <w:bookmarkStart w:id="48" w:name="_Toc527709860"/>
      <w:bookmarkStart w:id="49" w:name="_Toc528154581"/>
      <w:r w:rsidR="009544E6">
        <w:rPr>
          <w:b w:val="0"/>
          <w:sz w:val="24"/>
          <w:szCs w:val="24"/>
        </w:rPr>
        <w:t>W gminie Wyszogród w 201</w:t>
      </w:r>
      <w:r w:rsidR="006C0920">
        <w:rPr>
          <w:b w:val="0"/>
          <w:sz w:val="24"/>
          <w:szCs w:val="24"/>
        </w:rPr>
        <w:t>7 r. mieszkało 5652 mieszkańców, z czego prawie 46% w samym Wyszogrodzie. W ostatnich latach (201</w:t>
      </w:r>
      <w:r w:rsidR="00B652A7">
        <w:rPr>
          <w:b w:val="0"/>
          <w:sz w:val="24"/>
          <w:szCs w:val="24"/>
        </w:rPr>
        <w:t>5</w:t>
      </w:r>
      <w:r w:rsidR="006C0920">
        <w:rPr>
          <w:b w:val="0"/>
          <w:sz w:val="24"/>
          <w:szCs w:val="24"/>
        </w:rPr>
        <w:t>-2016) dało się zauważyć odpływ mieszkańców z terenu gminy – ich liczba zmniejszyła się o 1,</w:t>
      </w:r>
      <w:r w:rsidR="00B652A7">
        <w:rPr>
          <w:b w:val="0"/>
          <w:sz w:val="24"/>
          <w:szCs w:val="24"/>
        </w:rPr>
        <w:t>09</w:t>
      </w:r>
      <w:r w:rsidR="006C0920">
        <w:rPr>
          <w:b w:val="0"/>
          <w:sz w:val="24"/>
          <w:szCs w:val="24"/>
        </w:rPr>
        <w:t xml:space="preserve">% i jest to jeden </w:t>
      </w:r>
      <w:r w:rsidR="00B8799A">
        <w:rPr>
          <w:b w:val="0"/>
          <w:sz w:val="24"/>
          <w:szCs w:val="24"/>
        </w:rPr>
        <w:br/>
      </w:r>
      <w:r w:rsidR="006C0920">
        <w:rPr>
          <w:b w:val="0"/>
          <w:sz w:val="24"/>
          <w:szCs w:val="24"/>
        </w:rPr>
        <w:t xml:space="preserve">z większych spadków wśród gmin z terenu powiatu płockiego. Przy tym w samym </w:t>
      </w:r>
      <w:r w:rsidR="006C0920">
        <w:rPr>
          <w:b w:val="0"/>
          <w:sz w:val="24"/>
          <w:szCs w:val="24"/>
        </w:rPr>
        <w:lastRenderedPageBreak/>
        <w:t>powiecie płockim lic</w:t>
      </w:r>
      <w:r w:rsidR="00B652A7">
        <w:rPr>
          <w:b w:val="0"/>
          <w:sz w:val="24"/>
          <w:szCs w:val="24"/>
        </w:rPr>
        <w:t>zba mieszkańców wzrosła o 0,17</w:t>
      </w:r>
      <w:r w:rsidR="006C0920">
        <w:rPr>
          <w:b w:val="0"/>
          <w:sz w:val="24"/>
          <w:szCs w:val="24"/>
        </w:rPr>
        <w:t>%, a w województwie mazowieckim – o 0,</w:t>
      </w:r>
      <w:r w:rsidR="00B652A7">
        <w:rPr>
          <w:b w:val="0"/>
          <w:sz w:val="24"/>
          <w:szCs w:val="24"/>
        </w:rPr>
        <w:t>66</w:t>
      </w:r>
      <w:r w:rsidR="006C0920">
        <w:rPr>
          <w:b w:val="0"/>
          <w:sz w:val="24"/>
          <w:szCs w:val="24"/>
        </w:rPr>
        <w:t>%.</w:t>
      </w:r>
      <w:bookmarkEnd w:id="47"/>
      <w:bookmarkEnd w:id="48"/>
      <w:bookmarkEnd w:id="49"/>
    </w:p>
    <w:p w:rsidR="006C0920" w:rsidRPr="006C0920" w:rsidRDefault="00342208" w:rsidP="00B8799A">
      <w:pPr>
        <w:pStyle w:val="Legenda"/>
        <w:keepNext/>
        <w:jc w:val="center"/>
        <w:rPr>
          <w:rFonts w:asciiTheme="majorHAnsi" w:hAnsiTheme="majorHAnsi"/>
          <w:color w:val="auto"/>
          <w:sz w:val="22"/>
          <w:szCs w:val="22"/>
        </w:rPr>
      </w:pPr>
      <w:bookmarkStart w:id="50" w:name="_Toc528155754"/>
      <w:r>
        <w:rPr>
          <w:rFonts w:asciiTheme="majorHAnsi" w:hAnsiTheme="majorHAnsi"/>
          <w:color w:val="auto"/>
          <w:sz w:val="22"/>
          <w:szCs w:val="22"/>
        </w:rPr>
        <w:t>Rys.</w:t>
      </w:r>
      <w:r w:rsidR="006C0920" w:rsidRPr="006C0920">
        <w:rPr>
          <w:rFonts w:asciiTheme="majorHAnsi" w:hAnsiTheme="majorHAnsi"/>
          <w:color w:val="auto"/>
          <w:sz w:val="22"/>
          <w:szCs w:val="22"/>
        </w:rPr>
        <w:t xml:space="preserve"> </w:t>
      </w:r>
      <w:r w:rsidR="006570CF" w:rsidRPr="006C0920">
        <w:rPr>
          <w:rFonts w:asciiTheme="majorHAnsi" w:hAnsiTheme="majorHAnsi"/>
          <w:color w:val="auto"/>
          <w:sz w:val="22"/>
          <w:szCs w:val="22"/>
        </w:rPr>
        <w:fldChar w:fldCharType="begin"/>
      </w:r>
      <w:r w:rsidR="006C0920" w:rsidRPr="006C0920">
        <w:rPr>
          <w:rFonts w:asciiTheme="majorHAnsi" w:hAnsiTheme="majorHAnsi"/>
          <w:color w:val="auto"/>
          <w:sz w:val="22"/>
          <w:szCs w:val="22"/>
        </w:rPr>
        <w:instrText xml:space="preserve"> SEQ Rys._ \* ARABIC </w:instrText>
      </w:r>
      <w:r w:rsidR="006570CF" w:rsidRPr="006C0920">
        <w:rPr>
          <w:rFonts w:asciiTheme="majorHAnsi" w:hAnsiTheme="majorHAnsi"/>
          <w:color w:val="auto"/>
          <w:sz w:val="22"/>
          <w:szCs w:val="22"/>
        </w:rPr>
        <w:fldChar w:fldCharType="separate"/>
      </w:r>
      <w:r w:rsidR="00D66096">
        <w:rPr>
          <w:rFonts w:asciiTheme="majorHAnsi" w:hAnsiTheme="majorHAnsi"/>
          <w:noProof/>
          <w:color w:val="auto"/>
          <w:sz w:val="22"/>
          <w:szCs w:val="22"/>
        </w:rPr>
        <w:t>2</w:t>
      </w:r>
      <w:r w:rsidR="006570CF" w:rsidRPr="006C0920">
        <w:rPr>
          <w:rFonts w:asciiTheme="majorHAnsi" w:hAnsiTheme="majorHAnsi"/>
          <w:color w:val="auto"/>
          <w:sz w:val="22"/>
          <w:szCs w:val="22"/>
        </w:rPr>
        <w:fldChar w:fldCharType="end"/>
      </w:r>
      <w:r w:rsidR="006C0920" w:rsidRPr="006C0920">
        <w:rPr>
          <w:rFonts w:asciiTheme="majorHAnsi" w:hAnsiTheme="majorHAnsi"/>
          <w:color w:val="auto"/>
          <w:sz w:val="22"/>
          <w:szCs w:val="22"/>
        </w:rPr>
        <w:t xml:space="preserve"> </w:t>
      </w:r>
      <w:r w:rsidR="006C0920" w:rsidRPr="006C0920">
        <w:rPr>
          <w:rFonts w:ascii="Cambria" w:eastAsia="Calibri" w:hAnsi="Cambria" w:cs="Times New Roman"/>
          <w:color w:val="auto"/>
          <w:sz w:val="22"/>
          <w:szCs w:val="22"/>
        </w:rPr>
        <w:t>Zmiany liczby ludności w latach 201</w:t>
      </w:r>
      <w:r w:rsidR="00B652A7">
        <w:rPr>
          <w:rFonts w:ascii="Cambria" w:eastAsia="Calibri" w:hAnsi="Cambria" w:cs="Times New Roman"/>
          <w:color w:val="auto"/>
          <w:sz w:val="22"/>
          <w:szCs w:val="22"/>
        </w:rPr>
        <w:t>5</w:t>
      </w:r>
      <w:r w:rsidR="006C0920" w:rsidRPr="006C0920">
        <w:rPr>
          <w:rFonts w:ascii="Cambria" w:eastAsia="Calibri" w:hAnsi="Cambria" w:cs="Times New Roman"/>
          <w:color w:val="auto"/>
          <w:sz w:val="22"/>
          <w:szCs w:val="22"/>
        </w:rPr>
        <w:t>-201</w:t>
      </w:r>
      <w:r w:rsidR="00B652A7">
        <w:rPr>
          <w:rFonts w:ascii="Cambria" w:eastAsia="Calibri" w:hAnsi="Cambria" w:cs="Times New Roman"/>
          <w:color w:val="auto"/>
          <w:sz w:val="22"/>
          <w:szCs w:val="22"/>
        </w:rPr>
        <w:t>7</w:t>
      </w:r>
      <w:r w:rsidR="006C0920" w:rsidRPr="006C0920">
        <w:rPr>
          <w:rFonts w:ascii="Cambria" w:eastAsia="Calibri" w:hAnsi="Cambria" w:cs="Times New Roman"/>
          <w:color w:val="auto"/>
          <w:sz w:val="22"/>
          <w:szCs w:val="22"/>
        </w:rPr>
        <w:t xml:space="preserve">w gminie </w:t>
      </w:r>
      <w:r w:rsidR="006C0920">
        <w:rPr>
          <w:rFonts w:asciiTheme="majorHAnsi" w:hAnsiTheme="majorHAnsi"/>
          <w:color w:val="auto"/>
          <w:sz w:val="22"/>
          <w:szCs w:val="22"/>
        </w:rPr>
        <w:t>Wyszogród</w:t>
      </w:r>
      <w:r w:rsidR="006C0920" w:rsidRPr="006C0920">
        <w:rPr>
          <w:rFonts w:ascii="Cambria" w:eastAsia="Calibri" w:hAnsi="Cambria" w:cs="Times New Roman"/>
          <w:color w:val="auto"/>
          <w:sz w:val="22"/>
          <w:szCs w:val="22"/>
        </w:rPr>
        <w:t xml:space="preserve"> na tle gmin powiatu </w:t>
      </w:r>
      <w:r w:rsidR="006C0920">
        <w:rPr>
          <w:rFonts w:asciiTheme="majorHAnsi" w:hAnsiTheme="majorHAnsi"/>
          <w:color w:val="auto"/>
          <w:sz w:val="22"/>
          <w:szCs w:val="22"/>
        </w:rPr>
        <w:t>płoc</w:t>
      </w:r>
      <w:r w:rsidR="006C0920" w:rsidRPr="006C0920">
        <w:rPr>
          <w:rFonts w:ascii="Cambria" w:eastAsia="Calibri" w:hAnsi="Cambria" w:cs="Times New Roman"/>
          <w:color w:val="auto"/>
          <w:sz w:val="22"/>
          <w:szCs w:val="22"/>
        </w:rPr>
        <w:t>kiego i województwa mazowieckiego.</w:t>
      </w:r>
      <w:bookmarkEnd w:id="50"/>
    </w:p>
    <w:p w:rsidR="0024312F" w:rsidRDefault="00B652A7" w:rsidP="006C0920">
      <w:pPr>
        <w:pStyle w:val="I"/>
        <w:spacing w:after="0" w:line="360" w:lineRule="auto"/>
        <w:jc w:val="both"/>
        <w:rPr>
          <w:b w:val="0"/>
          <w:sz w:val="24"/>
          <w:szCs w:val="24"/>
        </w:rPr>
      </w:pPr>
      <w:r w:rsidRPr="00B652A7">
        <w:rPr>
          <w:b w:val="0"/>
          <w:noProof/>
          <w:sz w:val="24"/>
          <w:szCs w:val="24"/>
          <w:lang w:eastAsia="pl-PL"/>
        </w:rPr>
        <w:drawing>
          <wp:inline distT="0" distB="0" distL="0" distR="0">
            <wp:extent cx="5760720" cy="3976755"/>
            <wp:effectExtent l="19050" t="0" r="11430" b="469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0920" w:rsidRDefault="006C0920" w:rsidP="006C0920">
      <w:pPr>
        <w:pStyle w:val="I"/>
        <w:jc w:val="center"/>
        <w:rPr>
          <w:b w:val="0"/>
          <w:sz w:val="20"/>
          <w:szCs w:val="20"/>
        </w:rPr>
      </w:pPr>
      <w:bookmarkStart w:id="51" w:name="_Toc514613974"/>
      <w:bookmarkStart w:id="52" w:name="_Toc527709861"/>
      <w:bookmarkStart w:id="53" w:name="_Toc528154582"/>
      <w:r w:rsidRPr="006C0920">
        <w:rPr>
          <w:b w:val="0"/>
          <w:sz w:val="20"/>
          <w:szCs w:val="20"/>
        </w:rPr>
        <w:t>Źródło: opracowanie własne na podstawie danych GUS.</w:t>
      </w:r>
      <w:bookmarkEnd w:id="51"/>
      <w:bookmarkEnd w:id="52"/>
      <w:bookmarkEnd w:id="53"/>
    </w:p>
    <w:p w:rsidR="000B550F" w:rsidRDefault="000B550F" w:rsidP="000B550F">
      <w:pPr>
        <w:pStyle w:val="I"/>
        <w:spacing w:line="360" w:lineRule="auto"/>
        <w:jc w:val="both"/>
        <w:rPr>
          <w:b w:val="0"/>
          <w:sz w:val="24"/>
          <w:szCs w:val="24"/>
        </w:rPr>
      </w:pPr>
      <w:r>
        <w:rPr>
          <w:b w:val="0"/>
          <w:sz w:val="24"/>
          <w:szCs w:val="24"/>
        </w:rPr>
        <w:tab/>
      </w:r>
      <w:bookmarkStart w:id="54" w:name="_Toc514613975"/>
      <w:bookmarkStart w:id="55" w:name="_Toc527709862"/>
      <w:bookmarkStart w:id="56" w:name="_Toc528154583"/>
      <w:r w:rsidRPr="00817EC1">
        <w:rPr>
          <w:b w:val="0"/>
          <w:sz w:val="24"/>
          <w:szCs w:val="24"/>
        </w:rPr>
        <w:t>Z punktu widzenia jakości kapitału ludzkiego</w:t>
      </w:r>
      <w:r w:rsidR="00E93CBD" w:rsidRPr="00817EC1">
        <w:rPr>
          <w:b w:val="0"/>
          <w:sz w:val="24"/>
          <w:szCs w:val="24"/>
        </w:rPr>
        <w:t xml:space="preserve"> znaczenie</w:t>
      </w:r>
      <w:r w:rsidRPr="00817EC1">
        <w:rPr>
          <w:b w:val="0"/>
          <w:sz w:val="24"/>
          <w:szCs w:val="24"/>
        </w:rPr>
        <w:t xml:space="preserve"> ma indeks starości.</w:t>
      </w:r>
      <w:r>
        <w:rPr>
          <w:b w:val="0"/>
          <w:sz w:val="24"/>
          <w:szCs w:val="24"/>
        </w:rPr>
        <w:t xml:space="preserve"> </w:t>
      </w:r>
      <w:r w:rsidR="00B8799A">
        <w:rPr>
          <w:b w:val="0"/>
          <w:sz w:val="24"/>
          <w:szCs w:val="24"/>
        </w:rPr>
        <w:br/>
      </w:r>
      <w:r>
        <w:rPr>
          <w:b w:val="0"/>
          <w:sz w:val="24"/>
          <w:szCs w:val="24"/>
        </w:rPr>
        <w:t xml:space="preserve">W przypadku gminy Wyszogród 18,12% mieszkańców stanowią osoby w wieku poprodukcyjnym (tj. kobiety po 60. i mężczyźni po 64 r. ż.). </w:t>
      </w:r>
      <w:r w:rsidR="00C246FD">
        <w:rPr>
          <w:b w:val="0"/>
          <w:sz w:val="24"/>
          <w:szCs w:val="24"/>
        </w:rPr>
        <w:t>Wskaźnik ten jest nieco bardziej korzystny w przypadku gminy niż całego powiatu płockiego i województwa mazowieckiego.</w:t>
      </w:r>
      <w:bookmarkEnd w:id="54"/>
      <w:bookmarkEnd w:id="55"/>
      <w:bookmarkEnd w:id="56"/>
    </w:p>
    <w:p w:rsidR="000B550F" w:rsidRPr="000B550F" w:rsidRDefault="00342208" w:rsidP="000B550F">
      <w:pPr>
        <w:pStyle w:val="Legenda"/>
        <w:keepNext/>
        <w:jc w:val="center"/>
        <w:rPr>
          <w:rFonts w:asciiTheme="majorHAnsi" w:hAnsiTheme="majorHAnsi"/>
          <w:color w:val="auto"/>
          <w:sz w:val="22"/>
          <w:szCs w:val="22"/>
        </w:rPr>
      </w:pPr>
      <w:bookmarkStart w:id="57" w:name="_Toc528155755"/>
      <w:r>
        <w:rPr>
          <w:rFonts w:asciiTheme="majorHAnsi" w:hAnsiTheme="majorHAnsi"/>
          <w:color w:val="auto"/>
          <w:sz w:val="22"/>
          <w:szCs w:val="22"/>
        </w:rPr>
        <w:lastRenderedPageBreak/>
        <w:t>Rys.</w:t>
      </w:r>
      <w:r w:rsidR="000B550F" w:rsidRPr="000B550F">
        <w:rPr>
          <w:rFonts w:asciiTheme="majorHAnsi" w:hAnsiTheme="majorHAnsi"/>
          <w:color w:val="auto"/>
          <w:sz w:val="22"/>
          <w:szCs w:val="22"/>
        </w:rPr>
        <w:t xml:space="preserve"> </w:t>
      </w:r>
      <w:r w:rsidR="006570CF" w:rsidRPr="000B550F">
        <w:rPr>
          <w:rFonts w:asciiTheme="majorHAnsi" w:hAnsiTheme="majorHAnsi"/>
          <w:color w:val="auto"/>
          <w:sz w:val="22"/>
          <w:szCs w:val="22"/>
        </w:rPr>
        <w:fldChar w:fldCharType="begin"/>
      </w:r>
      <w:r w:rsidR="000B550F" w:rsidRPr="000B550F">
        <w:rPr>
          <w:rFonts w:asciiTheme="majorHAnsi" w:hAnsiTheme="majorHAnsi"/>
          <w:color w:val="auto"/>
          <w:sz w:val="22"/>
          <w:szCs w:val="22"/>
        </w:rPr>
        <w:instrText xml:space="preserve"> SEQ Rys._ \* ARABIC </w:instrText>
      </w:r>
      <w:r w:rsidR="006570CF" w:rsidRPr="000B550F">
        <w:rPr>
          <w:rFonts w:asciiTheme="majorHAnsi" w:hAnsiTheme="majorHAnsi"/>
          <w:color w:val="auto"/>
          <w:sz w:val="22"/>
          <w:szCs w:val="22"/>
        </w:rPr>
        <w:fldChar w:fldCharType="separate"/>
      </w:r>
      <w:r w:rsidR="00D66096">
        <w:rPr>
          <w:rFonts w:asciiTheme="majorHAnsi" w:hAnsiTheme="majorHAnsi"/>
          <w:noProof/>
          <w:color w:val="auto"/>
          <w:sz w:val="22"/>
          <w:szCs w:val="22"/>
        </w:rPr>
        <w:t>3</w:t>
      </w:r>
      <w:r w:rsidR="006570CF" w:rsidRPr="000B550F">
        <w:rPr>
          <w:rFonts w:asciiTheme="majorHAnsi" w:hAnsiTheme="majorHAnsi"/>
          <w:color w:val="auto"/>
          <w:sz w:val="22"/>
          <w:szCs w:val="22"/>
        </w:rPr>
        <w:fldChar w:fldCharType="end"/>
      </w:r>
      <w:r w:rsidR="000B550F" w:rsidRPr="000B550F">
        <w:rPr>
          <w:rFonts w:asciiTheme="majorHAnsi" w:hAnsiTheme="majorHAnsi"/>
          <w:color w:val="auto"/>
          <w:sz w:val="22"/>
          <w:szCs w:val="22"/>
        </w:rPr>
        <w:t xml:space="preserve"> </w:t>
      </w:r>
      <w:r w:rsidR="000B550F" w:rsidRPr="000B550F">
        <w:rPr>
          <w:rFonts w:ascii="Cambria" w:eastAsia="Calibri" w:hAnsi="Cambria" w:cs="Times New Roman"/>
          <w:color w:val="auto"/>
          <w:sz w:val="22"/>
          <w:szCs w:val="22"/>
        </w:rPr>
        <w:t xml:space="preserve">Udział osób w wieku poprodukcyjnym w ogóle mieszkańców gmin z terenu powiatu </w:t>
      </w:r>
      <w:r w:rsidR="000B550F">
        <w:rPr>
          <w:rFonts w:asciiTheme="majorHAnsi" w:hAnsiTheme="majorHAnsi"/>
          <w:color w:val="auto"/>
          <w:sz w:val="22"/>
          <w:szCs w:val="22"/>
        </w:rPr>
        <w:t>płoc</w:t>
      </w:r>
      <w:r w:rsidR="000B550F" w:rsidRPr="000B550F">
        <w:rPr>
          <w:rFonts w:ascii="Cambria" w:eastAsia="Calibri" w:hAnsi="Cambria" w:cs="Times New Roman"/>
          <w:color w:val="auto"/>
          <w:sz w:val="22"/>
          <w:szCs w:val="22"/>
        </w:rPr>
        <w:t>kiego na tle województwa mazowieckiego w 201</w:t>
      </w:r>
      <w:r w:rsidR="00C246FD">
        <w:rPr>
          <w:rFonts w:ascii="Cambria" w:eastAsia="Calibri" w:hAnsi="Cambria" w:cs="Times New Roman"/>
          <w:color w:val="auto"/>
          <w:sz w:val="22"/>
          <w:szCs w:val="22"/>
        </w:rPr>
        <w:t>7</w:t>
      </w:r>
      <w:r w:rsidR="000B550F" w:rsidRPr="000B550F">
        <w:rPr>
          <w:rFonts w:ascii="Cambria" w:eastAsia="Calibri" w:hAnsi="Cambria" w:cs="Times New Roman"/>
          <w:color w:val="auto"/>
          <w:sz w:val="22"/>
          <w:szCs w:val="22"/>
        </w:rPr>
        <w:t xml:space="preserve"> r</w:t>
      </w:r>
      <w:r w:rsidR="000B550F">
        <w:rPr>
          <w:rFonts w:asciiTheme="majorHAnsi" w:hAnsiTheme="majorHAnsi"/>
          <w:color w:val="auto"/>
          <w:sz w:val="22"/>
          <w:szCs w:val="22"/>
        </w:rPr>
        <w:t>oku</w:t>
      </w:r>
      <w:r w:rsidR="000B550F" w:rsidRPr="000B550F">
        <w:rPr>
          <w:rFonts w:ascii="Cambria" w:eastAsia="Calibri" w:hAnsi="Cambria" w:cs="Times New Roman"/>
          <w:color w:val="auto"/>
          <w:sz w:val="22"/>
          <w:szCs w:val="22"/>
        </w:rPr>
        <w:t xml:space="preserve"> [%].</w:t>
      </w:r>
      <w:bookmarkEnd w:id="57"/>
    </w:p>
    <w:p w:rsidR="000B550F" w:rsidRDefault="00C246FD" w:rsidP="007D0348">
      <w:pPr>
        <w:pStyle w:val="I"/>
        <w:spacing w:after="0" w:line="360" w:lineRule="auto"/>
        <w:jc w:val="center"/>
        <w:rPr>
          <w:b w:val="0"/>
          <w:sz w:val="24"/>
          <w:szCs w:val="24"/>
        </w:rPr>
      </w:pPr>
      <w:r w:rsidRPr="00C246FD">
        <w:rPr>
          <w:b w:val="0"/>
          <w:noProof/>
          <w:sz w:val="24"/>
          <w:szCs w:val="24"/>
          <w:lang w:eastAsia="pl-PL"/>
        </w:rPr>
        <w:drawing>
          <wp:inline distT="0" distB="0" distL="0" distR="0">
            <wp:extent cx="5095211" cy="3317358"/>
            <wp:effectExtent l="19050" t="0" r="10189" b="0"/>
            <wp:docPr id="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0348" w:rsidRDefault="007D0348" w:rsidP="007D0348">
      <w:pPr>
        <w:pStyle w:val="I"/>
        <w:jc w:val="center"/>
        <w:rPr>
          <w:b w:val="0"/>
          <w:sz w:val="20"/>
          <w:szCs w:val="20"/>
        </w:rPr>
      </w:pPr>
      <w:bookmarkStart w:id="58" w:name="_Toc514613976"/>
      <w:bookmarkStart w:id="59" w:name="_Toc527709863"/>
      <w:bookmarkStart w:id="60" w:name="_Toc528154584"/>
      <w:r w:rsidRPr="006C0920">
        <w:rPr>
          <w:b w:val="0"/>
          <w:sz w:val="20"/>
          <w:szCs w:val="20"/>
        </w:rPr>
        <w:t>Źródło: opracowanie własne na podstawie danych GUS.</w:t>
      </w:r>
      <w:bookmarkEnd w:id="58"/>
      <w:bookmarkEnd w:id="59"/>
      <w:bookmarkEnd w:id="60"/>
    </w:p>
    <w:p w:rsidR="000E3907" w:rsidRDefault="006816BE" w:rsidP="000E3907">
      <w:pPr>
        <w:pStyle w:val="I"/>
        <w:spacing w:line="360" w:lineRule="auto"/>
        <w:jc w:val="both"/>
        <w:rPr>
          <w:b w:val="0"/>
          <w:sz w:val="24"/>
          <w:szCs w:val="24"/>
        </w:rPr>
      </w:pPr>
      <w:r>
        <w:rPr>
          <w:b w:val="0"/>
          <w:sz w:val="24"/>
          <w:szCs w:val="24"/>
        </w:rPr>
        <w:tab/>
      </w:r>
      <w:bookmarkStart w:id="61" w:name="_Toc514613977"/>
      <w:bookmarkStart w:id="62" w:name="_Toc527709864"/>
      <w:bookmarkStart w:id="63" w:name="_Toc528154585"/>
      <w:r w:rsidRPr="00817EC1">
        <w:rPr>
          <w:b w:val="0"/>
          <w:sz w:val="24"/>
          <w:szCs w:val="24"/>
        </w:rPr>
        <w:t xml:space="preserve">W części wiejskiej gminy Wyszogród problem </w:t>
      </w:r>
      <w:r w:rsidR="00E93CBD" w:rsidRPr="00817EC1">
        <w:rPr>
          <w:b w:val="0"/>
          <w:sz w:val="24"/>
          <w:szCs w:val="24"/>
        </w:rPr>
        <w:t xml:space="preserve">stanowi </w:t>
      </w:r>
      <w:r w:rsidRPr="00817EC1">
        <w:rPr>
          <w:b w:val="0"/>
          <w:sz w:val="24"/>
          <w:szCs w:val="24"/>
        </w:rPr>
        <w:t>wysoki udz</w:t>
      </w:r>
      <w:r w:rsidR="00C246FD" w:rsidRPr="00817EC1">
        <w:rPr>
          <w:b w:val="0"/>
          <w:sz w:val="24"/>
          <w:szCs w:val="24"/>
        </w:rPr>
        <w:t xml:space="preserve">iał osób </w:t>
      </w:r>
      <w:r w:rsidR="00B8799A">
        <w:rPr>
          <w:b w:val="0"/>
          <w:sz w:val="24"/>
          <w:szCs w:val="24"/>
        </w:rPr>
        <w:br/>
      </w:r>
      <w:r w:rsidR="00C246FD" w:rsidRPr="00817EC1">
        <w:rPr>
          <w:b w:val="0"/>
          <w:sz w:val="24"/>
          <w:szCs w:val="24"/>
        </w:rPr>
        <w:t>w wieku poprodukcyjnym</w:t>
      </w:r>
      <w:r w:rsidR="00E93CBD" w:rsidRPr="00817EC1">
        <w:rPr>
          <w:b w:val="0"/>
          <w:sz w:val="24"/>
          <w:szCs w:val="24"/>
        </w:rPr>
        <w:t xml:space="preserve"> w ogóle mieszkańców, zwłaszcza </w:t>
      </w:r>
      <w:r w:rsidRPr="00817EC1">
        <w:rPr>
          <w:b w:val="0"/>
          <w:sz w:val="24"/>
          <w:szCs w:val="24"/>
        </w:rPr>
        <w:t xml:space="preserve">w miejscowościach Pozarzyn i Bolino. Prawie ¼ mieszkańców tych wsi ukończyła 60 (w przypadku kobiet) lub 64 </w:t>
      </w:r>
      <w:r w:rsidR="00E93CBD" w:rsidRPr="00817EC1">
        <w:rPr>
          <w:b w:val="0"/>
          <w:sz w:val="24"/>
          <w:szCs w:val="24"/>
        </w:rPr>
        <w:t>r</w:t>
      </w:r>
      <w:r w:rsidRPr="00817EC1">
        <w:rPr>
          <w:b w:val="0"/>
          <w:sz w:val="24"/>
          <w:szCs w:val="24"/>
        </w:rPr>
        <w:t>ok życia.</w:t>
      </w:r>
      <w:r>
        <w:rPr>
          <w:b w:val="0"/>
          <w:sz w:val="24"/>
          <w:szCs w:val="24"/>
        </w:rPr>
        <w:t xml:space="preserve"> </w:t>
      </w:r>
      <w:r w:rsidR="00AD2E8B">
        <w:rPr>
          <w:b w:val="0"/>
          <w:sz w:val="24"/>
          <w:szCs w:val="24"/>
        </w:rPr>
        <w:t>Z kolei w przypadku miasta najbardziej od średniej gminy odbiega obręb 4, w którym prawie ⅓ mieszkańców to osoby w wieku poprodukcyjnym.</w:t>
      </w:r>
      <w:bookmarkEnd w:id="61"/>
      <w:bookmarkEnd w:id="62"/>
      <w:bookmarkEnd w:id="63"/>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Default="00342208" w:rsidP="000E3907">
      <w:pPr>
        <w:pStyle w:val="I"/>
        <w:spacing w:line="360" w:lineRule="auto"/>
        <w:jc w:val="both"/>
        <w:rPr>
          <w:b w:val="0"/>
          <w:sz w:val="24"/>
          <w:szCs w:val="24"/>
        </w:rPr>
      </w:pPr>
    </w:p>
    <w:p w:rsidR="00342208" w:rsidRPr="00342208" w:rsidRDefault="00342208" w:rsidP="00B8799A">
      <w:pPr>
        <w:pStyle w:val="I"/>
        <w:spacing w:line="240" w:lineRule="auto"/>
        <w:jc w:val="center"/>
        <w:rPr>
          <w:sz w:val="24"/>
          <w:szCs w:val="24"/>
        </w:rPr>
      </w:pPr>
      <w:bookmarkStart w:id="64" w:name="_Toc514613978"/>
      <w:bookmarkStart w:id="65" w:name="_Toc527709865"/>
      <w:bookmarkStart w:id="66" w:name="_Toc528154586"/>
      <w:bookmarkStart w:id="67" w:name="_Toc528155756"/>
      <w:r w:rsidRPr="00342208">
        <w:rPr>
          <w:bCs/>
          <w:sz w:val="22"/>
          <w:szCs w:val="22"/>
        </w:rPr>
        <w:lastRenderedPageBreak/>
        <w:t xml:space="preserve">Rys. </w:t>
      </w:r>
      <w:r w:rsidR="006570CF" w:rsidRPr="00342208">
        <w:rPr>
          <w:bCs/>
          <w:sz w:val="22"/>
          <w:szCs w:val="22"/>
        </w:rPr>
        <w:fldChar w:fldCharType="begin"/>
      </w:r>
      <w:r w:rsidRPr="00342208">
        <w:rPr>
          <w:bCs/>
          <w:sz w:val="22"/>
          <w:szCs w:val="22"/>
        </w:rPr>
        <w:instrText xml:space="preserve"> SEQ Rys._ \* ARABIC </w:instrText>
      </w:r>
      <w:r w:rsidR="006570CF" w:rsidRPr="00342208">
        <w:rPr>
          <w:bCs/>
          <w:sz w:val="22"/>
          <w:szCs w:val="22"/>
        </w:rPr>
        <w:fldChar w:fldCharType="separate"/>
      </w:r>
      <w:r w:rsidR="00D66096">
        <w:rPr>
          <w:bCs/>
          <w:noProof/>
          <w:sz w:val="22"/>
          <w:szCs w:val="22"/>
        </w:rPr>
        <w:t>4</w:t>
      </w:r>
      <w:r w:rsidR="006570CF" w:rsidRPr="00342208">
        <w:rPr>
          <w:bCs/>
          <w:sz w:val="22"/>
          <w:szCs w:val="22"/>
        </w:rPr>
        <w:fldChar w:fldCharType="end"/>
      </w:r>
      <w:r>
        <w:rPr>
          <w:bCs/>
          <w:sz w:val="22"/>
          <w:szCs w:val="22"/>
        </w:rPr>
        <w:t xml:space="preserve"> </w:t>
      </w:r>
      <w:r w:rsidR="000C7497" w:rsidRPr="00817EC1">
        <w:rPr>
          <w:sz w:val="22"/>
          <w:szCs w:val="22"/>
        </w:rPr>
        <w:t xml:space="preserve">Udział </w:t>
      </w:r>
      <w:r w:rsidRPr="00817EC1">
        <w:rPr>
          <w:sz w:val="22"/>
          <w:szCs w:val="22"/>
        </w:rPr>
        <w:t xml:space="preserve">osób w wieku poprodukcyjnym w </w:t>
      </w:r>
      <w:r w:rsidR="006A66FF" w:rsidRPr="00817EC1">
        <w:rPr>
          <w:sz w:val="22"/>
          <w:szCs w:val="22"/>
        </w:rPr>
        <w:t xml:space="preserve">części wiejskiej </w:t>
      </w:r>
      <w:r w:rsidRPr="00817EC1">
        <w:rPr>
          <w:sz w:val="22"/>
          <w:szCs w:val="22"/>
        </w:rPr>
        <w:t>gmin</w:t>
      </w:r>
      <w:r w:rsidR="006A66FF" w:rsidRPr="00817EC1">
        <w:rPr>
          <w:sz w:val="22"/>
          <w:szCs w:val="22"/>
        </w:rPr>
        <w:t>y</w:t>
      </w:r>
      <w:r w:rsidRPr="00817EC1">
        <w:rPr>
          <w:sz w:val="22"/>
          <w:szCs w:val="22"/>
        </w:rPr>
        <w:t xml:space="preserve"> Wyszogród w 2017 roku [%]</w:t>
      </w:r>
      <w:r w:rsidRPr="00817EC1">
        <w:rPr>
          <w:rStyle w:val="Odwoanieprzypisudolnego"/>
          <w:sz w:val="22"/>
          <w:szCs w:val="22"/>
        </w:rPr>
        <w:footnoteReference w:id="2"/>
      </w:r>
      <w:r w:rsidRPr="00817EC1">
        <w:rPr>
          <w:sz w:val="24"/>
          <w:szCs w:val="24"/>
        </w:rPr>
        <w:t>.</w:t>
      </w:r>
      <w:bookmarkEnd w:id="64"/>
      <w:bookmarkEnd w:id="65"/>
      <w:bookmarkEnd w:id="66"/>
      <w:bookmarkEnd w:id="67"/>
    </w:p>
    <w:p w:rsidR="00342208" w:rsidRDefault="006816BE" w:rsidP="000E3907">
      <w:pPr>
        <w:pStyle w:val="I"/>
        <w:spacing w:after="0" w:line="360" w:lineRule="auto"/>
        <w:jc w:val="both"/>
        <w:rPr>
          <w:b w:val="0"/>
          <w:sz w:val="24"/>
          <w:szCs w:val="24"/>
        </w:rPr>
      </w:pPr>
      <w:r w:rsidRPr="006816BE">
        <w:rPr>
          <w:b w:val="0"/>
          <w:noProof/>
          <w:sz w:val="24"/>
          <w:szCs w:val="24"/>
          <w:lang w:eastAsia="pl-PL"/>
        </w:rPr>
        <w:drawing>
          <wp:inline distT="0" distB="0" distL="0" distR="0">
            <wp:extent cx="5760720" cy="2697703"/>
            <wp:effectExtent l="19050" t="0" r="30480" b="7397"/>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66FF" w:rsidRPr="00817EC1" w:rsidRDefault="006A66FF" w:rsidP="006A66FF">
      <w:pPr>
        <w:pStyle w:val="Legenda"/>
        <w:keepNext/>
        <w:jc w:val="center"/>
        <w:rPr>
          <w:rFonts w:asciiTheme="majorHAnsi" w:hAnsiTheme="majorHAnsi"/>
          <w:b w:val="0"/>
          <w:color w:val="auto"/>
          <w:sz w:val="20"/>
          <w:szCs w:val="20"/>
        </w:rPr>
      </w:pPr>
      <w:r w:rsidRPr="00817EC1">
        <w:rPr>
          <w:rFonts w:asciiTheme="majorHAnsi" w:hAnsiTheme="majorHAnsi"/>
          <w:b w:val="0"/>
          <w:color w:val="auto"/>
          <w:sz w:val="20"/>
          <w:szCs w:val="20"/>
        </w:rPr>
        <w:t>Źródło: opracowanie własne.</w:t>
      </w:r>
    </w:p>
    <w:p w:rsidR="006A66FF" w:rsidRPr="006A66FF" w:rsidRDefault="006A66FF" w:rsidP="006A66FF">
      <w:pPr>
        <w:pStyle w:val="Legenda"/>
        <w:keepNext/>
        <w:jc w:val="center"/>
        <w:rPr>
          <w:rFonts w:asciiTheme="majorHAnsi" w:hAnsiTheme="majorHAnsi"/>
          <w:color w:val="auto"/>
          <w:sz w:val="22"/>
          <w:szCs w:val="22"/>
        </w:rPr>
      </w:pPr>
      <w:bookmarkStart w:id="68" w:name="_Toc528155757"/>
      <w:r w:rsidRPr="00817EC1">
        <w:rPr>
          <w:rFonts w:asciiTheme="majorHAnsi" w:hAnsiTheme="majorHAnsi"/>
          <w:color w:val="auto"/>
          <w:sz w:val="22"/>
          <w:szCs w:val="22"/>
        </w:rPr>
        <w:t xml:space="preserve">Rys.  </w:t>
      </w:r>
      <w:r w:rsidR="006570CF" w:rsidRPr="00817EC1">
        <w:rPr>
          <w:rFonts w:asciiTheme="majorHAnsi" w:hAnsiTheme="majorHAnsi"/>
          <w:color w:val="auto"/>
          <w:sz w:val="22"/>
          <w:szCs w:val="22"/>
        </w:rPr>
        <w:fldChar w:fldCharType="begin"/>
      </w:r>
      <w:r w:rsidRPr="00817EC1">
        <w:rPr>
          <w:rFonts w:asciiTheme="majorHAnsi" w:hAnsiTheme="majorHAnsi"/>
          <w:color w:val="auto"/>
          <w:sz w:val="22"/>
          <w:szCs w:val="22"/>
        </w:rPr>
        <w:instrText xml:space="preserve"> SEQ Rys._ \* ARABIC </w:instrText>
      </w:r>
      <w:r w:rsidR="006570CF" w:rsidRPr="00817EC1">
        <w:rPr>
          <w:rFonts w:asciiTheme="majorHAnsi" w:hAnsiTheme="majorHAnsi"/>
          <w:color w:val="auto"/>
          <w:sz w:val="22"/>
          <w:szCs w:val="22"/>
        </w:rPr>
        <w:fldChar w:fldCharType="separate"/>
      </w:r>
      <w:r w:rsidR="00D66096" w:rsidRPr="00817EC1">
        <w:rPr>
          <w:rFonts w:asciiTheme="majorHAnsi" w:hAnsiTheme="majorHAnsi"/>
          <w:noProof/>
          <w:color w:val="auto"/>
          <w:sz w:val="22"/>
          <w:szCs w:val="22"/>
        </w:rPr>
        <w:t>5</w:t>
      </w:r>
      <w:r w:rsidR="006570CF" w:rsidRPr="00817EC1">
        <w:rPr>
          <w:rFonts w:asciiTheme="majorHAnsi" w:hAnsiTheme="majorHAnsi"/>
          <w:color w:val="auto"/>
          <w:sz w:val="22"/>
          <w:szCs w:val="22"/>
        </w:rPr>
        <w:fldChar w:fldCharType="end"/>
      </w:r>
      <w:r w:rsidRPr="00817EC1">
        <w:rPr>
          <w:rFonts w:asciiTheme="majorHAnsi" w:hAnsiTheme="majorHAnsi"/>
          <w:color w:val="auto"/>
          <w:sz w:val="22"/>
          <w:szCs w:val="22"/>
        </w:rPr>
        <w:t xml:space="preserve"> Udział osób w wieku poprodukcyjnym w </w:t>
      </w:r>
      <w:r w:rsidR="00554A11" w:rsidRPr="00817EC1">
        <w:rPr>
          <w:rFonts w:asciiTheme="majorHAnsi" w:hAnsiTheme="majorHAnsi"/>
          <w:color w:val="auto"/>
          <w:sz w:val="22"/>
          <w:szCs w:val="22"/>
        </w:rPr>
        <w:t xml:space="preserve">poszczególnych </w:t>
      </w:r>
      <w:r w:rsidRPr="00817EC1">
        <w:rPr>
          <w:rFonts w:asciiTheme="majorHAnsi" w:hAnsiTheme="majorHAnsi"/>
          <w:color w:val="auto"/>
          <w:sz w:val="22"/>
          <w:szCs w:val="22"/>
        </w:rPr>
        <w:t>obrębach miasta Wyszogród w 2017 roku [%]</w:t>
      </w:r>
      <w:r w:rsidRPr="00817EC1">
        <w:rPr>
          <w:rStyle w:val="Odwoanieprzypisudolnego"/>
          <w:rFonts w:asciiTheme="majorHAnsi" w:hAnsiTheme="majorHAnsi"/>
          <w:color w:val="auto"/>
          <w:sz w:val="22"/>
          <w:szCs w:val="22"/>
        </w:rPr>
        <w:footnoteReference w:id="3"/>
      </w:r>
      <w:r w:rsidRPr="00817EC1">
        <w:rPr>
          <w:rFonts w:asciiTheme="majorHAnsi" w:hAnsiTheme="majorHAnsi"/>
          <w:color w:val="auto"/>
          <w:sz w:val="22"/>
          <w:szCs w:val="22"/>
        </w:rPr>
        <w:t>.</w:t>
      </w:r>
      <w:bookmarkEnd w:id="68"/>
    </w:p>
    <w:p w:rsidR="000D42C6" w:rsidRDefault="00AD2E8B" w:rsidP="000D42C6">
      <w:pPr>
        <w:pStyle w:val="I"/>
        <w:spacing w:before="240" w:after="0" w:line="360" w:lineRule="auto"/>
        <w:jc w:val="center"/>
        <w:rPr>
          <w:b w:val="0"/>
          <w:sz w:val="24"/>
          <w:szCs w:val="24"/>
          <w:u w:val="single"/>
        </w:rPr>
      </w:pPr>
      <w:r w:rsidRPr="00AD2E8B">
        <w:rPr>
          <w:b w:val="0"/>
          <w:noProof/>
          <w:sz w:val="24"/>
          <w:szCs w:val="24"/>
          <w:u w:val="single"/>
          <w:lang w:eastAsia="pl-PL"/>
        </w:rPr>
        <w:drawing>
          <wp:inline distT="0" distB="0" distL="0" distR="0">
            <wp:extent cx="4572000" cy="2743200"/>
            <wp:effectExtent l="19050" t="0" r="19050" b="0"/>
            <wp:docPr id="2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42C6" w:rsidRDefault="000D42C6" w:rsidP="000D42C6">
      <w:pPr>
        <w:pStyle w:val="I"/>
        <w:jc w:val="center"/>
        <w:rPr>
          <w:b w:val="0"/>
          <w:sz w:val="20"/>
          <w:szCs w:val="20"/>
        </w:rPr>
      </w:pPr>
      <w:bookmarkStart w:id="69" w:name="_Toc514613979"/>
      <w:bookmarkStart w:id="70" w:name="_Toc527709866"/>
      <w:bookmarkStart w:id="71" w:name="_Toc528154587"/>
      <w:r w:rsidRPr="006C0920">
        <w:rPr>
          <w:b w:val="0"/>
          <w:sz w:val="20"/>
          <w:szCs w:val="20"/>
        </w:rPr>
        <w:t>Źródło: opracowanie własne</w:t>
      </w:r>
      <w:r>
        <w:rPr>
          <w:b w:val="0"/>
          <w:sz w:val="20"/>
          <w:szCs w:val="20"/>
        </w:rPr>
        <w:t>.</w:t>
      </w:r>
      <w:bookmarkEnd w:id="69"/>
      <w:bookmarkEnd w:id="70"/>
      <w:bookmarkEnd w:id="71"/>
    </w:p>
    <w:p w:rsidR="00E455D7" w:rsidRDefault="00E455D7" w:rsidP="00E455D7">
      <w:pPr>
        <w:pStyle w:val="I"/>
        <w:spacing w:before="240" w:after="0" w:line="360" w:lineRule="auto"/>
        <w:jc w:val="both"/>
        <w:rPr>
          <w:b w:val="0"/>
          <w:sz w:val="24"/>
          <w:szCs w:val="24"/>
          <w:u w:val="single"/>
        </w:rPr>
      </w:pPr>
      <w:bookmarkStart w:id="72" w:name="_Toc514613980"/>
      <w:bookmarkStart w:id="73" w:name="_Toc527709867"/>
      <w:bookmarkStart w:id="74" w:name="_Toc528154588"/>
      <w:r>
        <w:rPr>
          <w:b w:val="0"/>
          <w:sz w:val="24"/>
          <w:szCs w:val="24"/>
          <w:u w:val="single"/>
        </w:rPr>
        <w:t>Bezrobocie</w:t>
      </w:r>
      <w:bookmarkEnd w:id="72"/>
      <w:bookmarkEnd w:id="73"/>
      <w:bookmarkEnd w:id="74"/>
    </w:p>
    <w:p w:rsidR="00E455D7" w:rsidRDefault="004B4894" w:rsidP="00422C77">
      <w:pPr>
        <w:pStyle w:val="I"/>
        <w:spacing w:line="360" w:lineRule="auto"/>
        <w:jc w:val="both"/>
        <w:rPr>
          <w:b w:val="0"/>
          <w:sz w:val="24"/>
          <w:szCs w:val="24"/>
        </w:rPr>
      </w:pPr>
      <w:r>
        <w:rPr>
          <w:b w:val="0"/>
          <w:sz w:val="24"/>
          <w:szCs w:val="24"/>
        </w:rPr>
        <w:tab/>
      </w:r>
      <w:bookmarkStart w:id="75" w:name="_Toc514613981"/>
      <w:bookmarkStart w:id="76" w:name="_Toc527709868"/>
      <w:bookmarkStart w:id="77" w:name="_Toc528154589"/>
      <w:r w:rsidR="00F318D3">
        <w:rPr>
          <w:b w:val="0"/>
          <w:sz w:val="24"/>
          <w:szCs w:val="24"/>
        </w:rPr>
        <w:t xml:space="preserve">Ważnym zjawiskiem oddziałującym negatywnie na zagadnienie rozwoju lokalnego jest bezrobocie. </w:t>
      </w:r>
      <w:r>
        <w:rPr>
          <w:b w:val="0"/>
          <w:sz w:val="24"/>
          <w:szCs w:val="24"/>
        </w:rPr>
        <w:t xml:space="preserve">Sytuacja na rynku pracy w gminie Wyszogród jest nieco </w:t>
      </w:r>
      <w:r>
        <w:rPr>
          <w:b w:val="0"/>
          <w:sz w:val="24"/>
          <w:szCs w:val="24"/>
        </w:rPr>
        <w:lastRenderedPageBreak/>
        <w:t xml:space="preserve">gorsza niż w powiecie i województwie – bez pracy w gminie w 2017 r. pozostawało 6,93% mieszkańców w wieku produkcyjnym, podczas gdy w powiecie i województwie </w:t>
      </w:r>
      <w:r w:rsidR="00F318D3">
        <w:rPr>
          <w:b w:val="0"/>
          <w:sz w:val="24"/>
          <w:szCs w:val="24"/>
        </w:rPr>
        <w:t>odpowiednio 6,89 i 4,76%. W porównaniu do 2015 r. liczba bezrobotnych zmniejszyła się w gminie o 22%, w powiecie płockim o 24%, a</w:t>
      </w:r>
      <w:r w:rsidR="009F73DB">
        <w:rPr>
          <w:b w:val="0"/>
          <w:sz w:val="24"/>
          <w:szCs w:val="24"/>
        </w:rPr>
        <w:t xml:space="preserve"> w województwie mazowieckim </w:t>
      </w:r>
      <w:r w:rsidR="00B8799A">
        <w:rPr>
          <w:b w:val="0"/>
          <w:sz w:val="24"/>
          <w:szCs w:val="24"/>
        </w:rPr>
        <w:br/>
      </w:r>
      <w:r w:rsidR="009F73DB">
        <w:rPr>
          <w:b w:val="0"/>
          <w:sz w:val="24"/>
          <w:szCs w:val="24"/>
        </w:rPr>
        <w:t>o 29</w:t>
      </w:r>
      <w:r w:rsidR="00F318D3">
        <w:rPr>
          <w:b w:val="0"/>
          <w:sz w:val="24"/>
          <w:szCs w:val="24"/>
        </w:rPr>
        <w:t>%.</w:t>
      </w:r>
      <w:r w:rsidR="000E3907">
        <w:rPr>
          <w:b w:val="0"/>
          <w:sz w:val="24"/>
          <w:szCs w:val="24"/>
        </w:rPr>
        <w:t xml:space="preserve"> Dodatkowo w całym powiecie – ze względu na jego silnie rolniczy charakter – miejsca pracy mają często charakter sezonowy, związany z dużą ilością pracy </w:t>
      </w:r>
      <w:r w:rsidR="00B8799A">
        <w:rPr>
          <w:b w:val="0"/>
          <w:sz w:val="24"/>
          <w:szCs w:val="24"/>
        </w:rPr>
        <w:br/>
      </w:r>
      <w:r w:rsidR="000E3907">
        <w:rPr>
          <w:b w:val="0"/>
          <w:sz w:val="24"/>
          <w:szCs w:val="24"/>
        </w:rPr>
        <w:t>w sadownictwie czy rolnictwie.</w:t>
      </w:r>
      <w:bookmarkEnd w:id="75"/>
      <w:bookmarkEnd w:id="76"/>
      <w:bookmarkEnd w:id="77"/>
    </w:p>
    <w:p w:rsidR="00342208" w:rsidRPr="00342208" w:rsidRDefault="00342208" w:rsidP="00B8799A">
      <w:pPr>
        <w:pStyle w:val="I"/>
        <w:spacing w:line="240" w:lineRule="auto"/>
        <w:jc w:val="center"/>
        <w:rPr>
          <w:sz w:val="22"/>
          <w:szCs w:val="22"/>
        </w:rPr>
      </w:pPr>
      <w:bookmarkStart w:id="78" w:name="_Toc514613982"/>
      <w:bookmarkStart w:id="79" w:name="_Toc527709869"/>
      <w:bookmarkStart w:id="80" w:name="_Toc528154590"/>
      <w:bookmarkStart w:id="81" w:name="_Toc528155758"/>
      <w:r>
        <w:rPr>
          <w:sz w:val="22"/>
          <w:szCs w:val="22"/>
        </w:rPr>
        <w:t>Rys.</w:t>
      </w:r>
      <w:r w:rsidRPr="00342208">
        <w:rPr>
          <w:sz w:val="22"/>
          <w:szCs w:val="22"/>
        </w:rPr>
        <w:t xml:space="preserve"> </w:t>
      </w:r>
      <w:r w:rsidR="006570CF" w:rsidRPr="00342208">
        <w:rPr>
          <w:sz w:val="22"/>
          <w:szCs w:val="22"/>
        </w:rPr>
        <w:fldChar w:fldCharType="begin"/>
      </w:r>
      <w:r w:rsidRPr="00342208">
        <w:rPr>
          <w:sz w:val="22"/>
          <w:szCs w:val="22"/>
        </w:rPr>
        <w:instrText xml:space="preserve"> SEQ Rys._ \* ARABIC </w:instrText>
      </w:r>
      <w:r w:rsidR="006570CF" w:rsidRPr="00342208">
        <w:rPr>
          <w:sz w:val="22"/>
          <w:szCs w:val="22"/>
        </w:rPr>
        <w:fldChar w:fldCharType="separate"/>
      </w:r>
      <w:r w:rsidR="00D66096">
        <w:rPr>
          <w:noProof/>
          <w:sz w:val="22"/>
          <w:szCs w:val="22"/>
        </w:rPr>
        <w:t>6</w:t>
      </w:r>
      <w:r w:rsidR="006570CF" w:rsidRPr="00342208">
        <w:rPr>
          <w:sz w:val="22"/>
          <w:szCs w:val="22"/>
        </w:rPr>
        <w:fldChar w:fldCharType="end"/>
      </w:r>
      <w:r w:rsidRPr="00342208">
        <w:rPr>
          <w:sz w:val="22"/>
          <w:szCs w:val="22"/>
        </w:rPr>
        <w:t xml:space="preserve"> </w:t>
      </w:r>
      <w:r w:rsidRPr="00422C77">
        <w:rPr>
          <w:sz w:val="22"/>
          <w:szCs w:val="22"/>
        </w:rPr>
        <w:t xml:space="preserve">Udział bezrobotnych zarejestrowanych w ogóle mieszkańców gmin powiatu </w:t>
      </w:r>
      <w:r>
        <w:rPr>
          <w:sz w:val="22"/>
          <w:szCs w:val="22"/>
        </w:rPr>
        <w:t>płoc</w:t>
      </w:r>
      <w:r w:rsidRPr="00422C77">
        <w:rPr>
          <w:sz w:val="22"/>
          <w:szCs w:val="22"/>
        </w:rPr>
        <w:t>kiego na tle województwa mazowieckiego w 201</w:t>
      </w:r>
      <w:r>
        <w:rPr>
          <w:sz w:val="22"/>
          <w:szCs w:val="22"/>
        </w:rPr>
        <w:t>7</w:t>
      </w:r>
      <w:r w:rsidRPr="00422C77">
        <w:rPr>
          <w:sz w:val="22"/>
          <w:szCs w:val="22"/>
        </w:rPr>
        <w:t xml:space="preserve"> r</w:t>
      </w:r>
      <w:r>
        <w:rPr>
          <w:sz w:val="22"/>
          <w:szCs w:val="22"/>
        </w:rPr>
        <w:t>oku [%].</w:t>
      </w:r>
      <w:bookmarkEnd w:id="78"/>
      <w:bookmarkEnd w:id="79"/>
      <w:bookmarkEnd w:id="80"/>
      <w:bookmarkEnd w:id="81"/>
    </w:p>
    <w:p w:rsidR="00E455D7" w:rsidRDefault="00422C77" w:rsidP="008862FD">
      <w:pPr>
        <w:pStyle w:val="I"/>
        <w:spacing w:after="0"/>
        <w:jc w:val="both"/>
        <w:rPr>
          <w:b w:val="0"/>
          <w:sz w:val="24"/>
          <w:szCs w:val="24"/>
        </w:rPr>
      </w:pPr>
      <w:r w:rsidRPr="00422C77">
        <w:rPr>
          <w:b w:val="0"/>
          <w:noProof/>
          <w:sz w:val="24"/>
          <w:szCs w:val="24"/>
          <w:lang w:eastAsia="pl-PL"/>
        </w:rPr>
        <w:drawing>
          <wp:inline distT="0" distB="0" distL="0" distR="0">
            <wp:extent cx="5541778" cy="3211032"/>
            <wp:effectExtent l="19050" t="0" r="20822" b="8418"/>
            <wp:docPr id="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4894" w:rsidRDefault="004B4894" w:rsidP="004B4894">
      <w:pPr>
        <w:pStyle w:val="I"/>
        <w:jc w:val="center"/>
        <w:rPr>
          <w:b w:val="0"/>
          <w:sz w:val="20"/>
          <w:szCs w:val="20"/>
        </w:rPr>
      </w:pPr>
      <w:bookmarkStart w:id="82" w:name="_Toc514613983"/>
      <w:bookmarkStart w:id="83" w:name="_Toc527709870"/>
      <w:bookmarkStart w:id="84" w:name="_Toc528154591"/>
      <w:r w:rsidRPr="006C0920">
        <w:rPr>
          <w:b w:val="0"/>
          <w:sz w:val="20"/>
          <w:szCs w:val="20"/>
        </w:rPr>
        <w:t>Źródło: opracowanie własne na podstawie danych GUS.</w:t>
      </w:r>
      <w:bookmarkEnd w:id="82"/>
      <w:bookmarkEnd w:id="83"/>
      <w:bookmarkEnd w:id="84"/>
    </w:p>
    <w:p w:rsidR="008E12C6" w:rsidRDefault="008E12C6" w:rsidP="008E12C6">
      <w:pPr>
        <w:pStyle w:val="I"/>
        <w:spacing w:line="360" w:lineRule="auto"/>
        <w:jc w:val="both"/>
        <w:rPr>
          <w:b w:val="0"/>
          <w:sz w:val="24"/>
          <w:szCs w:val="24"/>
        </w:rPr>
      </w:pPr>
      <w:r>
        <w:rPr>
          <w:b w:val="0"/>
          <w:sz w:val="24"/>
          <w:szCs w:val="24"/>
        </w:rPr>
        <w:tab/>
      </w:r>
      <w:bookmarkStart w:id="85" w:name="_Toc514613984"/>
      <w:bookmarkStart w:id="86" w:name="_Toc527709871"/>
      <w:bookmarkStart w:id="87" w:name="_Toc528154592"/>
      <w:r>
        <w:rPr>
          <w:b w:val="0"/>
          <w:sz w:val="24"/>
          <w:szCs w:val="24"/>
        </w:rPr>
        <w:t xml:space="preserve">W części wiejskiej gminy można wyróżnić tylko dwie miejscowości, w których nie mieszka żadna osoba zarejestrowana jako bezrobotna – są to </w:t>
      </w:r>
      <w:proofErr w:type="spellStart"/>
      <w:r>
        <w:rPr>
          <w:b w:val="0"/>
          <w:sz w:val="24"/>
          <w:szCs w:val="24"/>
        </w:rPr>
        <w:t>Grodkówko</w:t>
      </w:r>
      <w:proofErr w:type="spellEnd"/>
      <w:r>
        <w:rPr>
          <w:b w:val="0"/>
          <w:sz w:val="24"/>
          <w:szCs w:val="24"/>
        </w:rPr>
        <w:t xml:space="preserve"> i Pruszczyn. </w:t>
      </w:r>
      <w:r w:rsidR="00E364B1">
        <w:rPr>
          <w:b w:val="0"/>
          <w:sz w:val="24"/>
          <w:szCs w:val="24"/>
        </w:rPr>
        <w:br/>
      </w:r>
      <w:r>
        <w:rPr>
          <w:b w:val="0"/>
          <w:sz w:val="24"/>
          <w:szCs w:val="24"/>
        </w:rPr>
        <w:t xml:space="preserve">Z kolei najwyższym bezrobociem charakteryzują się </w:t>
      </w:r>
      <w:r w:rsidRPr="006A66FF">
        <w:rPr>
          <w:b w:val="0"/>
          <w:sz w:val="24"/>
          <w:szCs w:val="24"/>
        </w:rPr>
        <w:t>Pozarzyn (</w:t>
      </w:r>
      <w:r w:rsidR="00E364B1" w:rsidRPr="006A66FF">
        <w:rPr>
          <w:b w:val="0"/>
          <w:sz w:val="24"/>
          <w:szCs w:val="24"/>
        </w:rPr>
        <w:t xml:space="preserve">około </w:t>
      </w:r>
      <w:r w:rsidRPr="006A66FF">
        <w:rPr>
          <w:b w:val="0"/>
          <w:sz w:val="24"/>
          <w:szCs w:val="24"/>
        </w:rPr>
        <w:t xml:space="preserve">12 osób </w:t>
      </w:r>
      <w:r w:rsidR="00E364B1" w:rsidRPr="006A66FF">
        <w:rPr>
          <w:b w:val="0"/>
          <w:sz w:val="24"/>
          <w:szCs w:val="24"/>
        </w:rPr>
        <w:t xml:space="preserve">bezrobotnych na 100 </w:t>
      </w:r>
      <w:r w:rsidRPr="006A66FF">
        <w:rPr>
          <w:b w:val="0"/>
          <w:sz w:val="24"/>
          <w:szCs w:val="24"/>
        </w:rPr>
        <w:t>w wieku produkcyjnym) i Grodkowo (</w:t>
      </w:r>
      <w:r w:rsidR="00E364B1" w:rsidRPr="006A66FF">
        <w:rPr>
          <w:b w:val="0"/>
          <w:sz w:val="24"/>
          <w:szCs w:val="24"/>
        </w:rPr>
        <w:t>prawie 12 bezrobotnych na 100 mieszkańców w wieku produkcyjnym</w:t>
      </w:r>
      <w:r w:rsidRPr="006A66FF">
        <w:rPr>
          <w:b w:val="0"/>
          <w:sz w:val="24"/>
          <w:szCs w:val="24"/>
        </w:rPr>
        <w:t>).</w:t>
      </w:r>
      <w:bookmarkEnd w:id="85"/>
      <w:bookmarkEnd w:id="86"/>
      <w:bookmarkEnd w:id="87"/>
    </w:p>
    <w:p w:rsidR="00342208" w:rsidRDefault="00342208" w:rsidP="008E12C6">
      <w:pPr>
        <w:pStyle w:val="I"/>
        <w:spacing w:line="360" w:lineRule="auto"/>
        <w:jc w:val="both"/>
        <w:rPr>
          <w:b w:val="0"/>
          <w:sz w:val="24"/>
          <w:szCs w:val="24"/>
        </w:rPr>
      </w:pPr>
    </w:p>
    <w:p w:rsidR="00342208" w:rsidRDefault="00342208" w:rsidP="008E12C6">
      <w:pPr>
        <w:pStyle w:val="I"/>
        <w:spacing w:line="360" w:lineRule="auto"/>
        <w:jc w:val="both"/>
        <w:rPr>
          <w:b w:val="0"/>
          <w:sz w:val="24"/>
          <w:szCs w:val="24"/>
        </w:rPr>
      </w:pPr>
    </w:p>
    <w:p w:rsidR="00342208" w:rsidRDefault="00342208" w:rsidP="008E12C6">
      <w:pPr>
        <w:pStyle w:val="I"/>
        <w:spacing w:line="360" w:lineRule="auto"/>
        <w:jc w:val="both"/>
        <w:rPr>
          <w:b w:val="0"/>
          <w:sz w:val="24"/>
          <w:szCs w:val="24"/>
        </w:rPr>
      </w:pPr>
    </w:p>
    <w:p w:rsidR="00342208" w:rsidRDefault="00342208" w:rsidP="008E12C6">
      <w:pPr>
        <w:pStyle w:val="I"/>
        <w:spacing w:line="360" w:lineRule="auto"/>
        <w:jc w:val="both"/>
        <w:rPr>
          <w:b w:val="0"/>
          <w:sz w:val="24"/>
          <w:szCs w:val="24"/>
        </w:rPr>
      </w:pPr>
    </w:p>
    <w:p w:rsidR="000C7497" w:rsidRPr="000C7497" w:rsidRDefault="000C7497" w:rsidP="00B8799A">
      <w:pPr>
        <w:pStyle w:val="I"/>
        <w:spacing w:line="240" w:lineRule="auto"/>
        <w:jc w:val="center"/>
        <w:rPr>
          <w:sz w:val="22"/>
          <w:szCs w:val="22"/>
        </w:rPr>
      </w:pPr>
      <w:bookmarkStart w:id="88" w:name="_Toc528154593"/>
      <w:bookmarkStart w:id="89" w:name="_Toc528155759"/>
      <w:bookmarkStart w:id="90" w:name="_Toc514613985"/>
      <w:bookmarkStart w:id="91" w:name="_Toc527709872"/>
      <w:r w:rsidRPr="000C7497">
        <w:rPr>
          <w:sz w:val="22"/>
          <w:szCs w:val="22"/>
        </w:rPr>
        <w:lastRenderedPageBreak/>
        <w:t xml:space="preserve">Rys. </w:t>
      </w:r>
      <w:r w:rsidR="006570CF" w:rsidRPr="000C7497">
        <w:rPr>
          <w:sz w:val="22"/>
          <w:szCs w:val="22"/>
        </w:rPr>
        <w:fldChar w:fldCharType="begin"/>
      </w:r>
      <w:r w:rsidRPr="000C7497">
        <w:rPr>
          <w:sz w:val="22"/>
          <w:szCs w:val="22"/>
        </w:rPr>
        <w:instrText xml:space="preserve"> SEQ Rys._ \* ARABIC </w:instrText>
      </w:r>
      <w:r w:rsidR="006570CF" w:rsidRPr="000C7497">
        <w:rPr>
          <w:sz w:val="22"/>
          <w:szCs w:val="22"/>
        </w:rPr>
        <w:fldChar w:fldCharType="separate"/>
      </w:r>
      <w:r w:rsidR="00D66096">
        <w:rPr>
          <w:noProof/>
          <w:sz w:val="22"/>
          <w:szCs w:val="22"/>
        </w:rPr>
        <w:t>7</w:t>
      </w:r>
      <w:r w:rsidR="006570CF" w:rsidRPr="000C7497">
        <w:rPr>
          <w:sz w:val="22"/>
          <w:szCs w:val="22"/>
        </w:rPr>
        <w:fldChar w:fldCharType="end"/>
      </w:r>
      <w:r w:rsidRPr="000C7497">
        <w:rPr>
          <w:sz w:val="22"/>
          <w:szCs w:val="22"/>
        </w:rPr>
        <w:t xml:space="preserve"> </w:t>
      </w:r>
      <w:r w:rsidR="00527080" w:rsidRPr="00817EC1">
        <w:rPr>
          <w:sz w:val="22"/>
          <w:szCs w:val="22"/>
        </w:rPr>
        <w:t>Liczba osób</w:t>
      </w:r>
      <w:r w:rsidRPr="00817EC1">
        <w:rPr>
          <w:sz w:val="22"/>
          <w:szCs w:val="22"/>
        </w:rPr>
        <w:t xml:space="preserve"> bezrobotnych </w:t>
      </w:r>
      <w:r w:rsidR="00554A11" w:rsidRPr="00817EC1">
        <w:rPr>
          <w:sz w:val="22"/>
          <w:szCs w:val="22"/>
        </w:rPr>
        <w:t>w części wiejskiej gminy</w:t>
      </w:r>
      <w:r w:rsidRPr="00817EC1">
        <w:rPr>
          <w:sz w:val="22"/>
          <w:szCs w:val="22"/>
        </w:rPr>
        <w:t xml:space="preserve"> Wyszogród w 2017 r. </w:t>
      </w:r>
      <w:r w:rsidR="00527080" w:rsidRPr="00817EC1">
        <w:rPr>
          <w:sz w:val="22"/>
          <w:szCs w:val="22"/>
        </w:rPr>
        <w:t>na 100</w:t>
      </w:r>
      <w:r w:rsidRPr="00817EC1">
        <w:rPr>
          <w:sz w:val="22"/>
          <w:szCs w:val="22"/>
        </w:rPr>
        <w:t xml:space="preserve"> mieszkańców</w:t>
      </w:r>
      <w:r w:rsidR="00527080" w:rsidRPr="00817EC1">
        <w:rPr>
          <w:sz w:val="22"/>
          <w:szCs w:val="22"/>
        </w:rPr>
        <w:t xml:space="preserve"> </w:t>
      </w:r>
      <w:r w:rsidRPr="00817EC1">
        <w:rPr>
          <w:sz w:val="22"/>
          <w:szCs w:val="22"/>
        </w:rPr>
        <w:t>w wieku produkcyjnym</w:t>
      </w:r>
      <w:r w:rsidR="00554A11" w:rsidRPr="00817EC1">
        <w:rPr>
          <w:sz w:val="22"/>
          <w:szCs w:val="22"/>
        </w:rPr>
        <w:t>.</w:t>
      </w:r>
      <w:bookmarkEnd w:id="88"/>
      <w:bookmarkEnd w:id="89"/>
      <w:r w:rsidR="006A66FF" w:rsidRPr="00817EC1">
        <w:rPr>
          <w:sz w:val="22"/>
          <w:szCs w:val="22"/>
        </w:rPr>
        <w:t xml:space="preserve"> </w:t>
      </w:r>
      <w:bookmarkEnd w:id="90"/>
      <w:bookmarkEnd w:id="91"/>
    </w:p>
    <w:p w:rsidR="004B4894" w:rsidRDefault="009F73DB" w:rsidP="008862FD">
      <w:pPr>
        <w:pStyle w:val="I"/>
        <w:spacing w:after="0"/>
        <w:jc w:val="center"/>
        <w:rPr>
          <w:b w:val="0"/>
          <w:sz w:val="24"/>
          <w:szCs w:val="24"/>
        </w:rPr>
      </w:pPr>
      <w:r w:rsidRPr="009F73DB">
        <w:rPr>
          <w:b w:val="0"/>
          <w:noProof/>
          <w:sz w:val="24"/>
          <w:szCs w:val="24"/>
          <w:lang w:eastAsia="pl-PL"/>
        </w:rPr>
        <w:drawing>
          <wp:inline distT="0" distB="0" distL="0" distR="0">
            <wp:extent cx="5276850" cy="2743200"/>
            <wp:effectExtent l="19050" t="0" r="19050" b="0"/>
            <wp:docPr id="8"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66FF" w:rsidRDefault="006A66FF" w:rsidP="006A66FF">
      <w:pPr>
        <w:pStyle w:val="I"/>
        <w:jc w:val="center"/>
        <w:rPr>
          <w:b w:val="0"/>
          <w:sz w:val="20"/>
          <w:szCs w:val="20"/>
        </w:rPr>
      </w:pPr>
      <w:bookmarkStart w:id="92" w:name="_Toc527709873"/>
      <w:bookmarkStart w:id="93" w:name="_Toc528154594"/>
      <w:r w:rsidRPr="00817EC1">
        <w:rPr>
          <w:b w:val="0"/>
          <w:sz w:val="20"/>
          <w:szCs w:val="20"/>
        </w:rPr>
        <w:t>Źródło: opracowanie własne na podstawie danych Powiatowego Urzędu Pracy w Płocku.</w:t>
      </w:r>
      <w:bookmarkEnd w:id="92"/>
      <w:bookmarkEnd w:id="93"/>
    </w:p>
    <w:p w:rsidR="006A66FF" w:rsidRPr="006A66FF" w:rsidRDefault="006A66FF" w:rsidP="006A66FF">
      <w:pPr>
        <w:pStyle w:val="Legenda"/>
        <w:keepNext/>
        <w:jc w:val="center"/>
        <w:rPr>
          <w:rFonts w:asciiTheme="majorHAnsi" w:hAnsiTheme="majorHAnsi"/>
          <w:color w:val="auto"/>
          <w:sz w:val="22"/>
          <w:szCs w:val="22"/>
        </w:rPr>
      </w:pPr>
      <w:bookmarkStart w:id="94" w:name="_Toc528155760"/>
      <w:r w:rsidRPr="006A66FF">
        <w:rPr>
          <w:rFonts w:asciiTheme="majorHAnsi" w:hAnsiTheme="majorHAnsi"/>
          <w:color w:val="auto"/>
          <w:sz w:val="22"/>
          <w:szCs w:val="22"/>
        </w:rPr>
        <w:t xml:space="preserve">Rys.  </w:t>
      </w:r>
      <w:r w:rsidR="006570CF" w:rsidRPr="006A66FF">
        <w:rPr>
          <w:rFonts w:asciiTheme="majorHAnsi" w:hAnsiTheme="majorHAnsi"/>
          <w:color w:val="auto"/>
          <w:sz w:val="22"/>
          <w:szCs w:val="22"/>
        </w:rPr>
        <w:fldChar w:fldCharType="begin"/>
      </w:r>
      <w:r w:rsidRPr="006A66FF">
        <w:rPr>
          <w:rFonts w:asciiTheme="majorHAnsi" w:hAnsiTheme="majorHAnsi"/>
          <w:color w:val="auto"/>
          <w:sz w:val="22"/>
          <w:szCs w:val="22"/>
        </w:rPr>
        <w:instrText xml:space="preserve"> SEQ Rys._ \* ARABIC </w:instrText>
      </w:r>
      <w:r w:rsidR="006570CF" w:rsidRPr="006A66FF">
        <w:rPr>
          <w:rFonts w:asciiTheme="majorHAnsi" w:hAnsiTheme="majorHAnsi"/>
          <w:color w:val="auto"/>
          <w:sz w:val="22"/>
          <w:szCs w:val="22"/>
        </w:rPr>
        <w:fldChar w:fldCharType="separate"/>
      </w:r>
      <w:r w:rsidR="00D66096">
        <w:rPr>
          <w:rFonts w:asciiTheme="majorHAnsi" w:hAnsiTheme="majorHAnsi"/>
          <w:noProof/>
          <w:color w:val="auto"/>
          <w:sz w:val="22"/>
          <w:szCs w:val="22"/>
        </w:rPr>
        <w:t>8</w:t>
      </w:r>
      <w:r w:rsidR="006570CF" w:rsidRPr="006A66FF">
        <w:rPr>
          <w:rFonts w:asciiTheme="majorHAnsi" w:hAnsiTheme="majorHAnsi"/>
          <w:color w:val="auto"/>
          <w:sz w:val="22"/>
          <w:szCs w:val="22"/>
        </w:rPr>
        <w:fldChar w:fldCharType="end"/>
      </w:r>
      <w:r w:rsidRPr="006A66FF">
        <w:rPr>
          <w:rFonts w:asciiTheme="majorHAnsi" w:hAnsiTheme="majorHAnsi"/>
          <w:color w:val="auto"/>
          <w:sz w:val="22"/>
          <w:szCs w:val="22"/>
        </w:rPr>
        <w:t xml:space="preserve"> </w:t>
      </w:r>
      <w:r w:rsidRPr="00817EC1">
        <w:rPr>
          <w:rFonts w:asciiTheme="majorHAnsi" w:hAnsiTheme="majorHAnsi"/>
          <w:color w:val="auto"/>
          <w:sz w:val="22"/>
          <w:szCs w:val="22"/>
        </w:rPr>
        <w:t xml:space="preserve">Liczba osób bezrobotnych w </w:t>
      </w:r>
      <w:r w:rsidR="00554A11" w:rsidRPr="00817EC1">
        <w:rPr>
          <w:rFonts w:asciiTheme="majorHAnsi" w:hAnsiTheme="majorHAnsi"/>
          <w:color w:val="auto"/>
          <w:sz w:val="22"/>
          <w:szCs w:val="22"/>
        </w:rPr>
        <w:t xml:space="preserve">poszczególnych </w:t>
      </w:r>
      <w:r w:rsidRPr="00817EC1">
        <w:rPr>
          <w:rFonts w:asciiTheme="majorHAnsi" w:hAnsiTheme="majorHAnsi"/>
          <w:color w:val="auto"/>
          <w:sz w:val="22"/>
          <w:szCs w:val="22"/>
        </w:rPr>
        <w:t xml:space="preserve">obrębach miasta Wyszogród </w:t>
      </w:r>
      <w:r w:rsidR="00554A11" w:rsidRPr="00817EC1">
        <w:rPr>
          <w:rFonts w:asciiTheme="majorHAnsi" w:hAnsiTheme="majorHAnsi"/>
          <w:color w:val="auto"/>
          <w:sz w:val="22"/>
          <w:szCs w:val="22"/>
        </w:rPr>
        <w:br/>
      </w:r>
      <w:r w:rsidRPr="00817EC1">
        <w:rPr>
          <w:rFonts w:asciiTheme="majorHAnsi" w:hAnsiTheme="majorHAnsi"/>
          <w:color w:val="auto"/>
          <w:sz w:val="22"/>
          <w:szCs w:val="22"/>
        </w:rPr>
        <w:t>w 2017 r. na 100 mieszkańców w wieku produkcyjnym.</w:t>
      </w:r>
      <w:bookmarkEnd w:id="94"/>
    </w:p>
    <w:p w:rsidR="00476871" w:rsidRDefault="00476871" w:rsidP="008862FD">
      <w:pPr>
        <w:pStyle w:val="I"/>
        <w:spacing w:after="0"/>
        <w:jc w:val="center"/>
        <w:rPr>
          <w:b w:val="0"/>
          <w:sz w:val="24"/>
          <w:szCs w:val="24"/>
        </w:rPr>
      </w:pPr>
      <w:r w:rsidRPr="00476871">
        <w:rPr>
          <w:b w:val="0"/>
          <w:noProof/>
          <w:sz w:val="24"/>
          <w:szCs w:val="24"/>
          <w:lang w:eastAsia="pl-PL"/>
        </w:rPr>
        <w:drawing>
          <wp:inline distT="0" distB="0" distL="0" distR="0">
            <wp:extent cx="4572000" cy="2743200"/>
            <wp:effectExtent l="19050" t="0" r="19050" b="0"/>
            <wp:docPr id="2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12C6" w:rsidRDefault="008E12C6" w:rsidP="009F73DB">
      <w:pPr>
        <w:pStyle w:val="I"/>
        <w:jc w:val="center"/>
        <w:rPr>
          <w:b w:val="0"/>
          <w:sz w:val="20"/>
          <w:szCs w:val="20"/>
        </w:rPr>
      </w:pPr>
      <w:bookmarkStart w:id="95" w:name="_Toc514613986"/>
      <w:bookmarkStart w:id="96" w:name="_Toc527709874"/>
      <w:bookmarkStart w:id="97" w:name="_Toc528154595"/>
      <w:r w:rsidRPr="006C0920">
        <w:rPr>
          <w:b w:val="0"/>
          <w:sz w:val="20"/>
          <w:szCs w:val="20"/>
        </w:rPr>
        <w:t>Źródło: opracowanie własne</w:t>
      </w:r>
      <w:r>
        <w:rPr>
          <w:b w:val="0"/>
          <w:sz w:val="20"/>
          <w:szCs w:val="20"/>
        </w:rPr>
        <w:t xml:space="preserve"> na podstawie danych Powiatowego Urzędu Pracy w Płocku.</w:t>
      </w:r>
      <w:bookmarkEnd w:id="95"/>
      <w:bookmarkEnd w:id="96"/>
      <w:bookmarkEnd w:id="97"/>
    </w:p>
    <w:p w:rsidR="00DD56B9" w:rsidRDefault="00DD56B9" w:rsidP="00DD56B9">
      <w:pPr>
        <w:pStyle w:val="I"/>
        <w:spacing w:line="360" w:lineRule="auto"/>
        <w:ind w:firstLine="708"/>
        <w:jc w:val="both"/>
        <w:rPr>
          <w:b w:val="0"/>
          <w:sz w:val="24"/>
          <w:szCs w:val="24"/>
        </w:rPr>
      </w:pPr>
      <w:bookmarkStart w:id="98" w:name="_Toc514613987"/>
      <w:bookmarkStart w:id="99" w:name="_Toc527709875"/>
      <w:bookmarkStart w:id="100" w:name="_Toc528154596"/>
      <w:r>
        <w:rPr>
          <w:b w:val="0"/>
          <w:sz w:val="24"/>
          <w:szCs w:val="24"/>
        </w:rPr>
        <w:t xml:space="preserve">Przeanalizowano również sytuację bezrobotnych znajdujących się w szczególnej sytuacji na rynku pracy, koncentrując się na osobach po 50 roku życia oraz długotrwale bezrobotnych. Duża część z tych osób jeśli straci pracę, nie potrafi z różnych powodów znów wejść na rynek pracy - braku motywacji, niechęci do mobilności przestrzennej czy przekwalifikowania się. Większy problem w gminie stanowią osoby bezrobotne długotrwale, co jest dość charakterystyczne dla polskiego rynku pracy. W 2017 r. </w:t>
      </w:r>
      <w:r w:rsidR="00B8799A">
        <w:rPr>
          <w:b w:val="0"/>
          <w:sz w:val="24"/>
          <w:szCs w:val="24"/>
        </w:rPr>
        <w:br/>
      </w:r>
      <w:r>
        <w:rPr>
          <w:b w:val="0"/>
          <w:sz w:val="24"/>
          <w:szCs w:val="24"/>
        </w:rPr>
        <w:t xml:space="preserve">w gminie Wyszogród mieszkały 133 osoby długotrwale bezrobotne, co stanowiło ponad </w:t>
      </w:r>
      <w:r>
        <w:rPr>
          <w:b w:val="0"/>
          <w:sz w:val="24"/>
          <w:szCs w:val="24"/>
        </w:rPr>
        <w:lastRenderedPageBreak/>
        <w:t xml:space="preserve">52% ogółu bezrobotnych. Problem ten nie występował w ogóle w miejscowościach Chmielewo, </w:t>
      </w:r>
      <w:proofErr w:type="spellStart"/>
      <w:r>
        <w:rPr>
          <w:b w:val="0"/>
          <w:sz w:val="24"/>
          <w:szCs w:val="24"/>
        </w:rPr>
        <w:t>Grodkówko</w:t>
      </w:r>
      <w:proofErr w:type="spellEnd"/>
      <w:r>
        <w:rPr>
          <w:b w:val="0"/>
          <w:sz w:val="24"/>
          <w:szCs w:val="24"/>
        </w:rPr>
        <w:t>, Marcjanka, Pruszczyn i Wiązówka. Natomiast największe natężenie miał w miejscowości Pozarzyn, gdzie wszyscy bezrobotni kwalifikują się do grupy bezrobotnych dług</w:t>
      </w:r>
      <w:r w:rsidR="006B1516">
        <w:rPr>
          <w:b w:val="0"/>
          <w:sz w:val="24"/>
          <w:szCs w:val="24"/>
        </w:rPr>
        <w:t>o</w:t>
      </w:r>
      <w:r>
        <w:rPr>
          <w:b w:val="0"/>
          <w:sz w:val="24"/>
          <w:szCs w:val="24"/>
        </w:rPr>
        <w:t>trwale.</w:t>
      </w:r>
      <w:r w:rsidR="005D5B05">
        <w:rPr>
          <w:b w:val="0"/>
          <w:sz w:val="24"/>
          <w:szCs w:val="24"/>
        </w:rPr>
        <w:t xml:space="preserve"> W samym Wyszogrodzie tylko w obrębie drugim liczba długotrwale bezrobotnych jest wyższa niż średnio w gminie i wynosi</w:t>
      </w:r>
      <w:r w:rsidR="00527080">
        <w:rPr>
          <w:b w:val="0"/>
          <w:sz w:val="24"/>
          <w:szCs w:val="24"/>
        </w:rPr>
        <w:t xml:space="preserve"> </w:t>
      </w:r>
      <w:r w:rsidR="00527080" w:rsidRPr="000A0FA9">
        <w:rPr>
          <w:b w:val="0"/>
          <w:sz w:val="24"/>
          <w:szCs w:val="24"/>
        </w:rPr>
        <w:t>około</w:t>
      </w:r>
      <w:r w:rsidR="005D5B05" w:rsidRPr="000A0FA9">
        <w:rPr>
          <w:b w:val="0"/>
          <w:sz w:val="24"/>
          <w:szCs w:val="24"/>
        </w:rPr>
        <w:t xml:space="preserve"> </w:t>
      </w:r>
      <w:r w:rsidR="00B8799A">
        <w:rPr>
          <w:b w:val="0"/>
          <w:sz w:val="24"/>
          <w:szCs w:val="24"/>
        </w:rPr>
        <w:br/>
      </w:r>
      <w:r w:rsidR="005D5B05" w:rsidRPr="000A0FA9">
        <w:rPr>
          <w:b w:val="0"/>
          <w:sz w:val="24"/>
          <w:szCs w:val="24"/>
        </w:rPr>
        <w:t>4</w:t>
      </w:r>
      <w:r w:rsidR="00527080" w:rsidRPr="000A0FA9">
        <w:rPr>
          <w:b w:val="0"/>
          <w:sz w:val="24"/>
          <w:szCs w:val="24"/>
        </w:rPr>
        <w:t xml:space="preserve"> bezrobotnych</w:t>
      </w:r>
      <w:r w:rsidR="005D5B05" w:rsidRPr="000A0FA9">
        <w:rPr>
          <w:b w:val="0"/>
          <w:sz w:val="24"/>
          <w:szCs w:val="24"/>
        </w:rPr>
        <w:t xml:space="preserve"> </w:t>
      </w:r>
      <w:r w:rsidR="00527080" w:rsidRPr="000A0FA9">
        <w:rPr>
          <w:b w:val="0"/>
          <w:sz w:val="24"/>
          <w:szCs w:val="24"/>
        </w:rPr>
        <w:t>na 100</w:t>
      </w:r>
      <w:r w:rsidR="005D5B05" w:rsidRPr="000A0FA9">
        <w:rPr>
          <w:b w:val="0"/>
          <w:sz w:val="24"/>
          <w:szCs w:val="24"/>
        </w:rPr>
        <w:t xml:space="preserve"> mieszkańców w wieku produkcyjnym.</w:t>
      </w:r>
      <w:bookmarkEnd w:id="98"/>
      <w:bookmarkEnd w:id="99"/>
      <w:bookmarkEnd w:id="100"/>
    </w:p>
    <w:p w:rsidR="000C7497" w:rsidRPr="000C7497" w:rsidRDefault="000C7497" w:rsidP="00B8799A">
      <w:pPr>
        <w:pStyle w:val="I"/>
        <w:spacing w:line="240" w:lineRule="auto"/>
        <w:jc w:val="center"/>
        <w:rPr>
          <w:sz w:val="22"/>
          <w:szCs w:val="22"/>
        </w:rPr>
      </w:pPr>
      <w:bookmarkStart w:id="101" w:name="_Toc514613988"/>
      <w:bookmarkStart w:id="102" w:name="_Toc527709876"/>
      <w:bookmarkStart w:id="103" w:name="_Toc528154597"/>
      <w:bookmarkStart w:id="104" w:name="_Toc528155761"/>
      <w:r w:rsidRPr="000C7497">
        <w:rPr>
          <w:sz w:val="22"/>
          <w:szCs w:val="22"/>
        </w:rPr>
        <w:t xml:space="preserve">Rys. </w:t>
      </w:r>
      <w:r w:rsidR="006570CF" w:rsidRPr="000C7497">
        <w:rPr>
          <w:sz w:val="22"/>
          <w:szCs w:val="22"/>
        </w:rPr>
        <w:fldChar w:fldCharType="begin"/>
      </w:r>
      <w:r w:rsidRPr="000C7497">
        <w:rPr>
          <w:sz w:val="22"/>
          <w:szCs w:val="22"/>
        </w:rPr>
        <w:instrText xml:space="preserve"> SEQ Rys._ \* ARABIC </w:instrText>
      </w:r>
      <w:r w:rsidR="006570CF" w:rsidRPr="000C7497">
        <w:rPr>
          <w:sz w:val="22"/>
          <w:szCs w:val="22"/>
        </w:rPr>
        <w:fldChar w:fldCharType="separate"/>
      </w:r>
      <w:r w:rsidR="00D66096">
        <w:rPr>
          <w:noProof/>
          <w:sz w:val="22"/>
          <w:szCs w:val="22"/>
        </w:rPr>
        <w:t>9</w:t>
      </w:r>
      <w:r w:rsidR="006570CF" w:rsidRPr="000C7497">
        <w:rPr>
          <w:sz w:val="22"/>
          <w:szCs w:val="22"/>
        </w:rPr>
        <w:fldChar w:fldCharType="end"/>
      </w:r>
      <w:r w:rsidRPr="000C7497">
        <w:rPr>
          <w:sz w:val="22"/>
          <w:szCs w:val="22"/>
        </w:rPr>
        <w:t xml:space="preserve"> </w:t>
      </w:r>
      <w:r w:rsidR="00527080" w:rsidRPr="00817EC1">
        <w:rPr>
          <w:sz w:val="22"/>
          <w:szCs w:val="22"/>
        </w:rPr>
        <w:t xml:space="preserve">Liczba </w:t>
      </w:r>
      <w:r w:rsidRPr="00817EC1">
        <w:rPr>
          <w:sz w:val="22"/>
          <w:szCs w:val="22"/>
        </w:rPr>
        <w:t xml:space="preserve">osób długotrwale bezrobotnych </w:t>
      </w:r>
      <w:r w:rsidR="00527080" w:rsidRPr="00817EC1">
        <w:rPr>
          <w:sz w:val="22"/>
          <w:szCs w:val="22"/>
        </w:rPr>
        <w:t>na 100</w:t>
      </w:r>
      <w:r w:rsidRPr="00817EC1">
        <w:rPr>
          <w:sz w:val="22"/>
          <w:szCs w:val="22"/>
        </w:rPr>
        <w:t xml:space="preserve"> mieszkańców</w:t>
      </w:r>
      <w:r w:rsidR="000A0FA9" w:rsidRPr="00817EC1">
        <w:rPr>
          <w:sz w:val="22"/>
          <w:szCs w:val="22"/>
        </w:rPr>
        <w:t xml:space="preserve"> </w:t>
      </w:r>
      <w:r w:rsidRPr="00817EC1">
        <w:rPr>
          <w:sz w:val="22"/>
          <w:szCs w:val="22"/>
        </w:rPr>
        <w:t xml:space="preserve"> w wieku produkcyjnym w 2017 r</w:t>
      </w:r>
      <w:r w:rsidR="00554A11" w:rsidRPr="00817EC1">
        <w:rPr>
          <w:sz w:val="22"/>
          <w:szCs w:val="22"/>
        </w:rPr>
        <w:t>. w części wiejskiej gminy Wyszogród</w:t>
      </w:r>
      <w:r w:rsidRPr="00817EC1">
        <w:rPr>
          <w:sz w:val="22"/>
          <w:szCs w:val="22"/>
        </w:rPr>
        <w:t>.</w:t>
      </w:r>
      <w:bookmarkEnd w:id="101"/>
      <w:bookmarkEnd w:id="102"/>
      <w:bookmarkEnd w:id="103"/>
      <w:bookmarkEnd w:id="104"/>
    </w:p>
    <w:p w:rsidR="00DD56B9" w:rsidRDefault="00DD56B9" w:rsidP="00984826">
      <w:pPr>
        <w:pStyle w:val="I"/>
        <w:spacing w:after="0" w:line="360" w:lineRule="auto"/>
        <w:ind w:firstLine="708"/>
        <w:jc w:val="both"/>
        <w:rPr>
          <w:b w:val="0"/>
          <w:sz w:val="24"/>
          <w:szCs w:val="24"/>
        </w:rPr>
      </w:pPr>
      <w:r w:rsidRPr="00DD56B9">
        <w:rPr>
          <w:b w:val="0"/>
          <w:noProof/>
          <w:sz w:val="24"/>
          <w:szCs w:val="24"/>
          <w:lang w:eastAsia="pl-PL"/>
        </w:rPr>
        <w:drawing>
          <wp:inline distT="0" distB="0" distL="0" distR="0">
            <wp:extent cx="4962525" cy="2743200"/>
            <wp:effectExtent l="19050" t="0" r="9525" b="0"/>
            <wp:docPr id="10"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0FA9" w:rsidRDefault="000A0FA9" w:rsidP="000A0FA9">
      <w:pPr>
        <w:pStyle w:val="I"/>
        <w:jc w:val="center"/>
        <w:rPr>
          <w:b w:val="0"/>
          <w:sz w:val="20"/>
          <w:szCs w:val="20"/>
        </w:rPr>
      </w:pPr>
      <w:bookmarkStart w:id="105" w:name="_Toc527709877"/>
      <w:bookmarkStart w:id="106" w:name="_Toc528154598"/>
      <w:r w:rsidRPr="006C0920">
        <w:rPr>
          <w:b w:val="0"/>
          <w:sz w:val="20"/>
          <w:szCs w:val="20"/>
        </w:rPr>
        <w:t>Źródło: opracowanie własne</w:t>
      </w:r>
      <w:r>
        <w:rPr>
          <w:b w:val="0"/>
          <w:sz w:val="20"/>
          <w:szCs w:val="20"/>
        </w:rPr>
        <w:t xml:space="preserve"> na podstawie danych Powiatowego Urzędu Pracy w Płocku.</w:t>
      </w:r>
      <w:bookmarkEnd w:id="105"/>
      <w:bookmarkEnd w:id="106"/>
    </w:p>
    <w:p w:rsidR="000A0FA9" w:rsidRPr="000C7497" w:rsidRDefault="000A0FA9" w:rsidP="00B8799A">
      <w:pPr>
        <w:pStyle w:val="I"/>
        <w:spacing w:line="240" w:lineRule="auto"/>
        <w:jc w:val="center"/>
        <w:rPr>
          <w:sz w:val="22"/>
          <w:szCs w:val="22"/>
        </w:rPr>
      </w:pPr>
      <w:bookmarkStart w:id="107" w:name="_Toc527709878"/>
      <w:bookmarkStart w:id="108" w:name="_Toc528154599"/>
      <w:bookmarkStart w:id="109" w:name="_Toc528155762"/>
      <w:r w:rsidRPr="000A0FA9">
        <w:rPr>
          <w:sz w:val="22"/>
          <w:szCs w:val="22"/>
        </w:rPr>
        <w:t xml:space="preserve">Rys.  </w:t>
      </w:r>
      <w:r w:rsidR="006570CF" w:rsidRPr="000A0FA9">
        <w:rPr>
          <w:sz w:val="22"/>
          <w:szCs w:val="22"/>
        </w:rPr>
        <w:fldChar w:fldCharType="begin"/>
      </w:r>
      <w:r w:rsidRPr="000A0FA9">
        <w:rPr>
          <w:sz w:val="22"/>
          <w:szCs w:val="22"/>
        </w:rPr>
        <w:instrText xml:space="preserve"> SEQ Rys._ \* ARABIC </w:instrText>
      </w:r>
      <w:r w:rsidR="006570CF" w:rsidRPr="000A0FA9">
        <w:rPr>
          <w:sz w:val="22"/>
          <w:szCs w:val="22"/>
        </w:rPr>
        <w:fldChar w:fldCharType="separate"/>
      </w:r>
      <w:r w:rsidR="00D66096">
        <w:rPr>
          <w:noProof/>
          <w:sz w:val="22"/>
          <w:szCs w:val="22"/>
        </w:rPr>
        <w:t>10</w:t>
      </w:r>
      <w:r w:rsidR="006570CF" w:rsidRPr="000A0FA9">
        <w:rPr>
          <w:sz w:val="22"/>
          <w:szCs w:val="22"/>
        </w:rPr>
        <w:fldChar w:fldCharType="end"/>
      </w:r>
      <w:r w:rsidRPr="000A0FA9">
        <w:rPr>
          <w:sz w:val="22"/>
          <w:szCs w:val="22"/>
        </w:rPr>
        <w:t xml:space="preserve"> </w:t>
      </w:r>
      <w:r w:rsidRPr="00817EC1">
        <w:rPr>
          <w:sz w:val="22"/>
          <w:szCs w:val="22"/>
        </w:rPr>
        <w:t xml:space="preserve">Liczba osób długotrwale bezrobotnych na 100 mieszkańców  w wieku produkcyjnym </w:t>
      </w:r>
      <w:r w:rsidR="00554A11" w:rsidRPr="00817EC1">
        <w:rPr>
          <w:sz w:val="22"/>
          <w:szCs w:val="22"/>
        </w:rPr>
        <w:t xml:space="preserve">w poszczególnych obrębach miasta Wyszogród </w:t>
      </w:r>
      <w:r w:rsidRPr="00817EC1">
        <w:rPr>
          <w:sz w:val="22"/>
          <w:szCs w:val="22"/>
        </w:rPr>
        <w:t>w 2017 roku.</w:t>
      </w:r>
      <w:bookmarkEnd w:id="107"/>
      <w:bookmarkEnd w:id="108"/>
      <w:bookmarkEnd w:id="109"/>
    </w:p>
    <w:p w:rsidR="005D5B05" w:rsidRDefault="005D5B05" w:rsidP="005D5B05">
      <w:pPr>
        <w:pStyle w:val="I"/>
        <w:spacing w:after="0" w:line="360" w:lineRule="auto"/>
        <w:jc w:val="center"/>
        <w:rPr>
          <w:b w:val="0"/>
          <w:sz w:val="24"/>
          <w:szCs w:val="24"/>
        </w:rPr>
      </w:pPr>
      <w:r w:rsidRPr="005D5B05">
        <w:rPr>
          <w:b w:val="0"/>
          <w:noProof/>
          <w:sz w:val="24"/>
          <w:szCs w:val="24"/>
          <w:lang w:eastAsia="pl-PL"/>
        </w:rPr>
        <w:drawing>
          <wp:inline distT="0" distB="0" distL="0" distR="0">
            <wp:extent cx="4572000" cy="2743200"/>
            <wp:effectExtent l="19050" t="0" r="19050" b="0"/>
            <wp:docPr id="2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4826" w:rsidRDefault="00984826" w:rsidP="00984826">
      <w:pPr>
        <w:pStyle w:val="I"/>
        <w:jc w:val="center"/>
        <w:rPr>
          <w:b w:val="0"/>
          <w:sz w:val="20"/>
          <w:szCs w:val="20"/>
        </w:rPr>
      </w:pPr>
      <w:bookmarkStart w:id="110" w:name="_Toc514613989"/>
      <w:bookmarkStart w:id="111" w:name="_Toc527709879"/>
      <w:bookmarkStart w:id="112" w:name="_Toc528154600"/>
      <w:r w:rsidRPr="006C0920">
        <w:rPr>
          <w:b w:val="0"/>
          <w:sz w:val="20"/>
          <w:szCs w:val="20"/>
        </w:rPr>
        <w:t>Źródło: opracowanie własne</w:t>
      </w:r>
      <w:r>
        <w:rPr>
          <w:b w:val="0"/>
          <w:sz w:val="20"/>
          <w:szCs w:val="20"/>
        </w:rPr>
        <w:t xml:space="preserve"> na podstawie danych Powiatowego Urzędu Pracy w Płocku.</w:t>
      </w:r>
      <w:bookmarkEnd w:id="110"/>
      <w:bookmarkEnd w:id="111"/>
      <w:bookmarkEnd w:id="112"/>
    </w:p>
    <w:p w:rsidR="000315EF" w:rsidRDefault="000315EF" w:rsidP="000C7497">
      <w:pPr>
        <w:pStyle w:val="I"/>
        <w:spacing w:line="360" w:lineRule="auto"/>
        <w:ind w:firstLine="708"/>
        <w:jc w:val="both"/>
        <w:rPr>
          <w:b w:val="0"/>
          <w:sz w:val="24"/>
          <w:szCs w:val="24"/>
        </w:rPr>
      </w:pPr>
      <w:bookmarkStart w:id="113" w:name="_Toc514613990"/>
      <w:bookmarkStart w:id="114" w:name="_Toc527709880"/>
      <w:bookmarkStart w:id="115" w:name="_Toc528154601"/>
      <w:r>
        <w:rPr>
          <w:b w:val="0"/>
          <w:sz w:val="24"/>
          <w:szCs w:val="24"/>
        </w:rPr>
        <w:lastRenderedPageBreak/>
        <w:t xml:space="preserve">Trzydzieści procent wszystkich bezrobotnych zameldowanych w gminie Wyszogród to osoby mające 50 lat i więcej. Stanowią oni średnio 2% mieszkańców gminy w wieku produkcyjnym. </w:t>
      </w:r>
      <w:r w:rsidR="00640485" w:rsidRPr="000A0FA9">
        <w:rPr>
          <w:b w:val="0"/>
          <w:sz w:val="24"/>
          <w:szCs w:val="24"/>
        </w:rPr>
        <w:t xml:space="preserve">Największy ich udział w stosunku do osób w wieku produkcyjnym odnotowano w 2017 r. w miejscowości Grodkowo, gdzie </w:t>
      </w:r>
      <w:r w:rsidR="00527080" w:rsidRPr="000A0FA9">
        <w:rPr>
          <w:b w:val="0"/>
          <w:sz w:val="24"/>
          <w:szCs w:val="24"/>
        </w:rPr>
        <w:t>ponad 4 osoby na 100 mieszkańców to bezrobotni powyżej 50 roku życia.</w:t>
      </w:r>
      <w:r w:rsidR="00076F9A" w:rsidRPr="000A0FA9">
        <w:rPr>
          <w:b w:val="0"/>
          <w:sz w:val="24"/>
          <w:szCs w:val="24"/>
        </w:rPr>
        <w:t xml:space="preserve"> W mieście problem bezrobotnych po 50 r.ż. dotyczy tylko obrębu 2 i 7, gdzie stanowią oni odpowiednio 4 </w:t>
      </w:r>
      <w:r w:rsidR="00B8799A">
        <w:rPr>
          <w:b w:val="0"/>
          <w:sz w:val="24"/>
          <w:szCs w:val="24"/>
        </w:rPr>
        <w:br/>
      </w:r>
      <w:r w:rsidR="00076F9A" w:rsidRPr="000A0FA9">
        <w:rPr>
          <w:b w:val="0"/>
          <w:sz w:val="24"/>
          <w:szCs w:val="24"/>
        </w:rPr>
        <w:t xml:space="preserve">i </w:t>
      </w:r>
      <w:r w:rsidR="00527080" w:rsidRPr="000A0FA9">
        <w:rPr>
          <w:b w:val="0"/>
          <w:sz w:val="24"/>
          <w:szCs w:val="24"/>
        </w:rPr>
        <w:t xml:space="preserve">prawie </w:t>
      </w:r>
      <w:r w:rsidR="00076F9A" w:rsidRPr="000A0FA9">
        <w:rPr>
          <w:b w:val="0"/>
          <w:sz w:val="24"/>
          <w:szCs w:val="24"/>
        </w:rPr>
        <w:t>3</w:t>
      </w:r>
      <w:r w:rsidR="00527080" w:rsidRPr="000A0FA9">
        <w:rPr>
          <w:b w:val="0"/>
          <w:sz w:val="24"/>
          <w:szCs w:val="24"/>
        </w:rPr>
        <w:t xml:space="preserve"> osoby na 100 </w:t>
      </w:r>
      <w:r w:rsidR="00076F9A" w:rsidRPr="000A0FA9">
        <w:rPr>
          <w:b w:val="0"/>
          <w:sz w:val="24"/>
          <w:szCs w:val="24"/>
        </w:rPr>
        <w:t>mieszkańców w wieku produkcyjnym.</w:t>
      </w:r>
      <w:bookmarkEnd w:id="113"/>
      <w:bookmarkEnd w:id="114"/>
      <w:bookmarkEnd w:id="115"/>
    </w:p>
    <w:p w:rsidR="000C7497" w:rsidRPr="000C7497" w:rsidRDefault="000C7497" w:rsidP="00B8799A">
      <w:pPr>
        <w:pStyle w:val="I"/>
        <w:spacing w:line="240" w:lineRule="auto"/>
        <w:jc w:val="center"/>
        <w:rPr>
          <w:sz w:val="22"/>
          <w:szCs w:val="22"/>
        </w:rPr>
      </w:pPr>
      <w:bookmarkStart w:id="116" w:name="_Toc514613991"/>
      <w:bookmarkStart w:id="117" w:name="_Toc527709881"/>
      <w:bookmarkStart w:id="118" w:name="_Toc528154602"/>
      <w:bookmarkStart w:id="119" w:name="_Toc528155763"/>
      <w:r w:rsidRPr="000C7497">
        <w:rPr>
          <w:sz w:val="22"/>
          <w:szCs w:val="22"/>
        </w:rPr>
        <w:t xml:space="preserve">Rys. </w:t>
      </w:r>
      <w:r w:rsidR="006570CF" w:rsidRPr="000C7497">
        <w:rPr>
          <w:sz w:val="22"/>
          <w:szCs w:val="22"/>
        </w:rPr>
        <w:fldChar w:fldCharType="begin"/>
      </w:r>
      <w:r w:rsidRPr="000C7497">
        <w:rPr>
          <w:sz w:val="22"/>
          <w:szCs w:val="22"/>
        </w:rPr>
        <w:instrText xml:space="preserve"> SEQ Rys._ \* ARABIC </w:instrText>
      </w:r>
      <w:r w:rsidR="006570CF" w:rsidRPr="000C7497">
        <w:rPr>
          <w:sz w:val="22"/>
          <w:szCs w:val="22"/>
        </w:rPr>
        <w:fldChar w:fldCharType="separate"/>
      </w:r>
      <w:r w:rsidR="00D66096">
        <w:rPr>
          <w:noProof/>
          <w:sz w:val="22"/>
          <w:szCs w:val="22"/>
        </w:rPr>
        <w:t>11</w:t>
      </w:r>
      <w:r w:rsidR="006570CF" w:rsidRPr="000C7497">
        <w:rPr>
          <w:sz w:val="22"/>
          <w:szCs w:val="22"/>
        </w:rPr>
        <w:fldChar w:fldCharType="end"/>
      </w:r>
      <w:r w:rsidRPr="000C7497">
        <w:rPr>
          <w:sz w:val="22"/>
          <w:szCs w:val="22"/>
        </w:rPr>
        <w:t xml:space="preserve"> </w:t>
      </w:r>
      <w:r w:rsidR="00527080" w:rsidRPr="00817EC1">
        <w:rPr>
          <w:sz w:val="22"/>
          <w:szCs w:val="22"/>
        </w:rPr>
        <w:t>Liczba</w:t>
      </w:r>
      <w:r w:rsidRPr="00817EC1">
        <w:rPr>
          <w:sz w:val="22"/>
          <w:szCs w:val="22"/>
        </w:rPr>
        <w:t xml:space="preserve"> bezrobotnych po 50 r.ż. </w:t>
      </w:r>
      <w:r w:rsidR="00527080" w:rsidRPr="00817EC1">
        <w:rPr>
          <w:sz w:val="22"/>
          <w:szCs w:val="22"/>
        </w:rPr>
        <w:t>na 100</w:t>
      </w:r>
      <w:r w:rsidRPr="00817EC1">
        <w:rPr>
          <w:sz w:val="22"/>
          <w:szCs w:val="22"/>
        </w:rPr>
        <w:t xml:space="preserve"> mieszkańców</w:t>
      </w:r>
      <w:r w:rsidR="000A0FA9" w:rsidRPr="00817EC1">
        <w:rPr>
          <w:sz w:val="22"/>
          <w:szCs w:val="22"/>
        </w:rPr>
        <w:t xml:space="preserve"> </w:t>
      </w:r>
      <w:r w:rsidRPr="00817EC1">
        <w:rPr>
          <w:sz w:val="22"/>
          <w:szCs w:val="22"/>
        </w:rPr>
        <w:t xml:space="preserve">w wieku produkcyjnym </w:t>
      </w:r>
      <w:r w:rsidR="00B8799A">
        <w:rPr>
          <w:sz w:val="22"/>
          <w:szCs w:val="22"/>
        </w:rPr>
        <w:br/>
      </w:r>
      <w:r w:rsidR="00554A11" w:rsidRPr="00817EC1">
        <w:rPr>
          <w:sz w:val="22"/>
          <w:szCs w:val="22"/>
        </w:rPr>
        <w:t xml:space="preserve">w części wiejskiej gminy Wyszogród </w:t>
      </w:r>
      <w:r w:rsidRPr="00817EC1">
        <w:rPr>
          <w:sz w:val="22"/>
          <w:szCs w:val="22"/>
        </w:rPr>
        <w:t>w 2017 roku.</w:t>
      </w:r>
      <w:bookmarkEnd w:id="116"/>
      <w:bookmarkEnd w:id="117"/>
      <w:bookmarkEnd w:id="118"/>
      <w:bookmarkEnd w:id="119"/>
    </w:p>
    <w:p w:rsidR="000315EF" w:rsidRDefault="000315EF" w:rsidP="000315EF">
      <w:pPr>
        <w:pStyle w:val="I"/>
        <w:spacing w:after="0" w:line="360" w:lineRule="auto"/>
        <w:jc w:val="center"/>
        <w:rPr>
          <w:b w:val="0"/>
          <w:sz w:val="24"/>
          <w:szCs w:val="24"/>
        </w:rPr>
      </w:pPr>
      <w:r w:rsidRPr="000315EF">
        <w:rPr>
          <w:b w:val="0"/>
          <w:noProof/>
          <w:sz w:val="24"/>
          <w:szCs w:val="24"/>
          <w:lang w:eastAsia="pl-PL"/>
        </w:rPr>
        <w:drawing>
          <wp:inline distT="0" distB="0" distL="0" distR="0">
            <wp:extent cx="5339759" cy="2743200"/>
            <wp:effectExtent l="19050" t="0" r="13291" b="0"/>
            <wp:docPr id="11"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0FA9" w:rsidRDefault="000A0FA9" w:rsidP="000A0FA9">
      <w:pPr>
        <w:pStyle w:val="I"/>
        <w:jc w:val="center"/>
        <w:rPr>
          <w:b w:val="0"/>
          <w:sz w:val="20"/>
          <w:szCs w:val="20"/>
        </w:rPr>
      </w:pPr>
      <w:bookmarkStart w:id="120" w:name="_Toc527709882"/>
      <w:bookmarkStart w:id="121" w:name="_Toc528154603"/>
      <w:r w:rsidRPr="00817EC1">
        <w:rPr>
          <w:b w:val="0"/>
          <w:sz w:val="20"/>
          <w:szCs w:val="20"/>
        </w:rPr>
        <w:t>Źródło: opracowanie własne na podstawie danych Powiatowego Urzędu Pracy w Płocku.</w:t>
      </w:r>
      <w:bookmarkEnd w:id="120"/>
      <w:bookmarkEnd w:id="121"/>
    </w:p>
    <w:p w:rsidR="000A0FA9" w:rsidRDefault="000A0FA9" w:rsidP="000315EF">
      <w:pPr>
        <w:pStyle w:val="I"/>
        <w:spacing w:after="0" w:line="360" w:lineRule="auto"/>
        <w:jc w:val="center"/>
        <w:rPr>
          <w:b w:val="0"/>
          <w:sz w:val="24"/>
          <w:szCs w:val="24"/>
        </w:rPr>
      </w:pPr>
    </w:p>
    <w:p w:rsidR="000A0FA9" w:rsidRPr="000A0FA9" w:rsidRDefault="000A0FA9" w:rsidP="000A0FA9">
      <w:pPr>
        <w:pStyle w:val="Legenda"/>
        <w:keepNext/>
        <w:jc w:val="center"/>
        <w:rPr>
          <w:rFonts w:asciiTheme="majorHAnsi" w:hAnsiTheme="majorHAnsi"/>
          <w:color w:val="auto"/>
          <w:sz w:val="22"/>
          <w:szCs w:val="22"/>
        </w:rPr>
      </w:pPr>
      <w:bookmarkStart w:id="122" w:name="_Toc528155764"/>
      <w:r w:rsidRPr="000A0FA9">
        <w:rPr>
          <w:rFonts w:asciiTheme="majorHAnsi" w:hAnsiTheme="majorHAnsi"/>
          <w:color w:val="auto"/>
          <w:sz w:val="22"/>
          <w:szCs w:val="22"/>
        </w:rPr>
        <w:lastRenderedPageBreak/>
        <w:t xml:space="preserve">Rys.  </w:t>
      </w:r>
      <w:r w:rsidR="006570CF" w:rsidRPr="000A0FA9">
        <w:rPr>
          <w:rFonts w:asciiTheme="majorHAnsi" w:hAnsiTheme="majorHAnsi"/>
          <w:color w:val="auto"/>
          <w:sz w:val="22"/>
          <w:szCs w:val="22"/>
        </w:rPr>
        <w:fldChar w:fldCharType="begin"/>
      </w:r>
      <w:r w:rsidRPr="000A0FA9">
        <w:rPr>
          <w:rFonts w:asciiTheme="majorHAnsi" w:hAnsiTheme="majorHAnsi"/>
          <w:color w:val="auto"/>
          <w:sz w:val="22"/>
          <w:szCs w:val="22"/>
        </w:rPr>
        <w:instrText xml:space="preserve"> SEQ Rys._ \* ARABIC </w:instrText>
      </w:r>
      <w:r w:rsidR="006570CF" w:rsidRPr="000A0FA9">
        <w:rPr>
          <w:rFonts w:asciiTheme="majorHAnsi" w:hAnsiTheme="majorHAnsi"/>
          <w:color w:val="auto"/>
          <w:sz w:val="22"/>
          <w:szCs w:val="22"/>
        </w:rPr>
        <w:fldChar w:fldCharType="separate"/>
      </w:r>
      <w:r w:rsidR="00D66096">
        <w:rPr>
          <w:rFonts w:asciiTheme="majorHAnsi" w:hAnsiTheme="majorHAnsi"/>
          <w:noProof/>
          <w:color w:val="auto"/>
          <w:sz w:val="22"/>
          <w:szCs w:val="22"/>
        </w:rPr>
        <w:t>12</w:t>
      </w:r>
      <w:r w:rsidR="006570CF" w:rsidRPr="000A0FA9">
        <w:rPr>
          <w:rFonts w:asciiTheme="majorHAnsi" w:hAnsiTheme="majorHAnsi"/>
          <w:color w:val="auto"/>
          <w:sz w:val="22"/>
          <w:szCs w:val="22"/>
        </w:rPr>
        <w:fldChar w:fldCharType="end"/>
      </w:r>
      <w:r w:rsidRPr="000A0FA9">
        <w:rPr>
          <w:rFonts w:asciiTheme="majorHAnsi" w:hAnsiTheme="majorHAnsi"/>
          <w:color w:val="auto"/>
          <w:sz w:val="22"/>
          <w:szCs w:val="22"/>
        </w:rPr>
        <w:t xml:space="preserve"> </w:t>
      </w:r>
      <w:r w:rsidRPr="00817EC1">
        <w:rPr>
          <w:rFonts w:asciiTheme="majorHAnsi" w:hAnsiTheme="majorHAnsi"/>
          <w:color w:val="auto"/>
          <w:sz w:val="22"/>
          <w:szCs w:val="22"/>
        </w:rPr>
        <w:t xml:space="preserve">Liczba bezrobotnych po 50 r.ż. na 100 mieszkańców w wieku produkcyjnym </w:t>
      </w:r>
      <w:r w:rsidR="00B8799A">
        <w:rPr>
          <w:rFonts w:asciiTheme="majorHAnsi" w:hAnsiTheme="majorHAnsi"/>
          <w:color w:val="auto"/>
          <w:sz w:val="22"/>
          <w:szCs w:val="22"/>
        </w:rPr>
        <w:br/>
      </w:r>
      <w:r w:rsidR="00554A11" w:rsidRPr="00817EC1">
        <w:rPr>
          <w:rFonts w:asciiTheme="majorHAnsi" w:hAnsiTheme="majorHAnsi"/>
          <w:color w:val="auto"/>
          <w:sz w:val="22"/>
          <w:szCs w:val="22"/>
        </w:rPr>
        <w:t xml:space="preserve">w poszczególnych obrębach miasta Wyszogród </w:t>
      </w:r>
      <w:r w:rsidRPr="00817EC1">
        <w:rPr>
          <w:rFonts w:asciiTheme="majorHAnsi" w:hAnsiTheme="majorHAnsi"/>
          <w:color w:val="auto"/>
          <w:sz w:val="22"/>
          <w:szCs w:val="22"/>
        </w:rPr>
        <w:t>w 2017 roku.</w:t>
      </w:r>
      <w:bookmarkEnd w:id="122"/>
    </w:p>
    <w:p w:rsidR="00076F9A" w:rsidRDefault="00076F9A" w:rsidP="000315EF">
      <w:pPr>
        <w:pStyle w:val="I"/>
        <w:spacing w:after="0" w:line="360" w:lineRule="auto"/>
        <w:jc w:val="center"/>
        <w:rPr>
          <w:b w:val="0"/>
          <w:sz w:val="24"/>
          <w:szCs w:val="24"/>
        </w:rPr>
      </w:pPr>
      <w:r w:rsidRPr="00076F9A">
        <w:rPr>
          <w:b w:val="0"/>
          <w:noProof/>
          <w:sz w:val="24"/>
          <w:szCs w:val="24"/>
          <w:lang w:eastAsia="pl-PL"/>
        </w:rPr>
        <w:drawing>
          <wp:inline distT="0" distB="0" distL="0" distR="0">
            <wp:extent cx="4572000" cy="2743200"/>
            <wp:effectExtent l="19050" t="0" r="19050" b="0"/>
            <wp:docPr id="2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15EF" w:rsidRDefault="000315EF" w:rsidP="000315EF">
      <w:pPr>
        <w:pStyle w:val="I"/>
        <w:jc w:val="center"/>
        <w:rPr>
          <w:b w:val="0"/>
          <w:sz w:val="20"/>
          <w:szCs w:val="20"/>
        </w:rPr>
      </w:pPr>
      <w:bookmarkStart w:id="123" w:name="_Toc514613992"/>
      <w:bookmarkStart w:id="124" w:name="_Toc527709883"/>
      <w:bookmarkStart w:id="125" w:name="_Toc528154604"/>
      <w:r w:rsidRPr="006C0920">
        <w:rPr>
          <w:b w:val="0"/>
          <w:sz w:val="20"/>
          <w:szCs w:val="20"/>
        </w:rPr>
        <w:t>Źródło: opracowanie własne</w:t>
      </w:r>
      <w:r>
        <w:rPr>
          <w:b w:val="0"/>
          <w:sz w:val="20"/>
          <w:szCs w:val="20"/>
        </w:rPr>
        <w:t xml:space="preserve"> na podstawie danych Powiatowego Urzędu Pracy w Płocku.</w:t>
      </w:r>
      <w:bookmarkEnd w:id="123"/>
      <w:bookmarkEnd w:id="124"/>
      <w:bookmarkEnd w:id="125"/>
    </w:p>
    <w:p w:rsidR="005E44CD" w:rsidRDefault="005E44CD" w:rsidP="005E44CD">
      <w:pPr>
        <w:pStyle w:val="I"/>
        <w:spacing w:before="240" w:after="0" w:line="360" w:lineRule="auto"/>
        <w:jc w:val="both"/>
        <w:rPr>
          <w:b w:val="0"/>
          <w:sz w:val="24"/>
          <w:szCs w:val="24"/>
          <w:u w:val="single"/>
        </w:rPr>
      </w:pPr>
      <w:bookmarkStart w:id="126" w:name="_Toc514613993"/>
      <w:bookmarkStart w:id="127" w:name="_Toc527709884"/>
      <w:bookmarkStart w:id="128" w:name="_Toc528154605"/>
      <w:r>
        <w:rPr>
          <w:b w:val="0"/>
          <w:sz w:val="24"/>
          <w:szCs w:val="24"/>
          <w:u w:val="single"/>
        </w:rPr>
        <w:t>Pomoc społeczna</w:t>
      </w:r>
      <w:bookmarkEnd w:id="126"/>
      <w:bookmarkEnd w:id="127"/>
      <w:bookmarkEnd w:id="128"/>
    </w:p>
    <w:p w:rsidR="005E44CD" w:rsidRDefault="005C0DF7" w:rsidP="005E44CD">
      <w:pPr>
        <w:pStyle w:val="I"/>
        <w:spacing w:line="360" w:lineRule="auto"/>
        <w:jc w:val="both"/>
        <w:rPr>
          <w:b w:val="0"/>
          <w:sz w:val="24"/>
          <w:szCs w:val="24"/>
        </w:rPr>
      </w:pPr>
      <w:r>
        <w:rPr>
          <w:b w:val="0"/>
          <w:sz w:val="24"/>
          <w:szCs w:val="24"/>
        </w:rPr>
        <w:tab/>
      </w:r>
      <w:bookmarkStart w:id="129" w:name="_Toc514613994"/>
      <w:bookmarkStart w:id="130" w:name="_Toc527709885"/>
      <w:bookmarkStart w:id="131" w:name="_Toc528154606"/>
      <w:r>
        <w:rPr>
          <w:b w:val="0"/>
          <w:sz w:val="24"/>
          <w:szCs w:val="24"/>
        </w:rPr>
        <w:t>Udzielaniem pomocy społecznej w gminie Wyszogród zajmuje się Miejsko-Gminny Ośrodek Pomocy Społecznej w Wyszogrodzie</w:t>
      </w:r>
      <w:r w:rsidR="006032C8">
        <w:rPr>
          <w:b w:val="0"/>
          <w:sz w:val="24"/>
          <w:szCs w:val="24"/>
        </w:rPr>
        <w:t xml:space="preserve"> (dalej: MGOPS)</w:t>
      </w:r>
      <w:r>
        <w:rPr>
          <w:b w:val="0"/>
          <w:sz w:val="24"/>
          <w:szCs w:val="24"/>
        </w:rPr>
        <w:t xml:space="preserve">. </w:t>
      </w:r>
      <w:r w:rsidR="00CD2105">
        <w:rPr>
          <w:b w:val="0"/>
          <w:sz w:val="24"/>
          <w:szCs w:val="24"/>
        </w:rPr>
        <w:t xml:space="preserve">W 2017 r. udzielało ono różnego rodzaju świadczeń 196 mieszkańcom gminy, z czego 55% - mieszkańcom z części wiejskiej gminy. </w:t>
      </w:r>
      <w:r w:rsidR="00F32935">
        <w:rPr>
          <w:b w:val="0"/>
          <w:sz w:val="24"/>
          <w:szCs w:val="24"/>
        </w:rPr>
        <w:t>Generalnie na terenie województwa mazowieckiego i powiatu płockiego tendencja jest spadkowa, tzn. liczba osób uzyskujących pomoc społeczną spadała w latach 2015-2016. Porównując gminę Wyszogród z tymi jednostkami można stwierdzić, że mniejszy problem stanowi w niej ubóstwo, natomiast niepełnosprawność w rodzinach częściej wymaga wsparcia pomocy społecznej.</w:t>
      </w:r>
      <w:bookmarkEnd w:id="129"/>
      <w:bookmarkEnd w:id="130"/>
      <w:bookmarkEnd w:id="131"/>
    </w:p>
    <w:p w:rsidR="00A96C62" w:rsidRPr="00A96C62" w:rsidRDefault="00A96C62" w:rsidP="00B8799A">
      <w:pPr>
        <w:pStyle w:val="I"/>
        <w:spacing w:line="240" w:lineRule="auto"/>
        <w:jc w:val="center"/>
        <w:rPr>
          <w:sz w:val="22"/>
          <w:szCs w:val="22"/>
        </w:rPr>
      </w:pPr>
      <w:bookmarkStart w:id="132" w:name="_Toc514613995"/>
      <w:bookmarkStart w:id="133" w:name="_Toc527709628"/>
      <w:bookmarkStart w:id="134" w:name="_Toc527709886"/>
      <w:bookmarkStart w:id="135" w:name="_Toc528154607"/>
      <w:r w:rsidRPr="00A96C62">
        <w:rPr>
          <w:sz w:val="22"/>
          <w:szCs w:val="22"/>
        </w:rPr>
        <w:t xml:space="preserve">Tab. </w:t>
      </w:r>
      <w:r w:rsidR="006570CF" w:rsidRPr="00A96C62">
        <w:rPr>
          <w:sz w:val="22"/>
          <w:szCs w:val="22"/>
        </w:rPr>
        <w:fldChar w:fldCharType="begin"/>
      </w:r>
      <w:r w:rsidRPr="00A96C62">
        <w:rPr>
          <w:sz w:val="22"/>
          <w:szCs w:val="22"/>
        </w:rPr>
        <w:instrText xml:space="preserve"> SEQ Tab._ \* ARABIC </w:instrText>
      </w:r>
      <w:r w:rsidR="006570CF" w:rsidRPr="00A96C62">
        <w:rPr>
          <w:sz w:val="22"/>
          <w:szCs w:val="22"/>
        </w:rPr>
        <w:fldChar w:fldCharType="separate"/>
      </w:r>
      <w:r w:rsidR="00554A11">
        <w:rPr>
          <w:noProof/>
          <w:sz w:val="22"/>
          <w:szCs w:val="22"/>
        </w:rPr>
        <w:t>2</w:t>
      </w:r>
      <w:r w:rsidR="006570CF" w:rsidRPr="00A96C62">
        <w:rPr>
          <w:sz w:val="22"/>
          <w:szCs w:val="22"/>
        </w:rPr>
        <w:fldChar w:fldCharType="end"/>
      </w:r>
      <w:r w:rsidRPr="00A96C62">
        <w:rPr>
          <w:sz w:val="22"/>
          <w:szCs w:val="22"/>
        </w:rPr>
        <w:t xml:space="preserve"> </w:t>
      </w:r>
      <w:r w:rsidRPr="00F32935">
        <w:rPr>
          <w:sz w:val="22"/>
          <w:szCs w:val="22"/>
        </w:rPr>
        <w:t>Liczba osób korzystających z pomocy społecznej przy uwzględnieniu najczęstszych powodów na 1000 mieszkańców w latach 2015-2016.</w:t>
      </w:r>
      <w:bookmarkEnd w:id="132"/>
      <w:bookmarkEnd w:id="133"/>
      <w:bookmarkEnd w:id="134"/>
      <w:bookmarkEnd w:id="135"/>
    </w:p>
    <w:tbl>
      <w:tblPr>
        <w:tblStyle w:val="Jasnecieniowanie1"/>
        <w:tblW w:w="4885" w:type="pct"/>
        <w:tblLayout w:type="fixed"/>
        <w:tblLook w:val="04A0" w:firstRow="1" w:lastRow="0" w:firstColumn="1" w:lastColumn="0" w:noHBand="0" w:noVBand="1"/>
      </w:tblPr>
      <w:tblGrid>
        <w:gridCol w:w="3072"/>
        <w:gridCol w:w="858"/>
        <w:gridCol w:w="857"/>
        <w:gridCol w:w="1000"/>
        <w:gridCol w:w="858"/>
        <w:gridCol w:w="1142"/>
        <w:gridCol w:w="1287"/>
      </w:tblGrid>
      <w:tr w:rsidR="006D0ABB" w:rsidRPr="00C47451" w:rsidTr="000C74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3" w:type="pct"/>
            <w:noWrap/>
            <w:hideMark/>
          </w:tcPr>
          <w:p w:rsidR="00C47451" w:rsidRPr="00C47451" w:rsidRDefault="00C47451" w:rsidP="00264CEB">
            <w:pPr>
              <w:rPr>
                <w:rFonts w:asciiTheme="majorHAnsi" w:eastAsia="Times New Roman" w:hAnsiTheme="majorHAnsi"/>
                <w:b w:val="0"/>
                <w:bCs w:val="0"/>
                <w:color w:val="FFFFFF"/>
                <w:lang w:eastAsia="pl-PL"/>
              </w:rPr>
            </w:pPr>
            <w:r w:rsidRPr="00C47451">
              <w:rPr>
                <w:rFonts w:asciiTheme="majorHAnsi" w:eastAsia="Times New Roman" w:hAnsiTheme="majorHAnsi"/>
                <w:color w:val="FFFFFF"/>
                <w:lang w:eastAsia="pl-PL"/>
              </w:rPr>
              <w:t> </w:t>
            </w:r>
          </w:p>
        </w:tc>
        <w:tc>
          <w:tcPr>
            <w:tcW w:w="945" w:type="pct"/>
            <w:gridSpan w:val="2"/>
            <w:noWrap/>
            <w:hideMark/>
          </w:tcPr>
          <w:p w:rsidR="00C47451" w:rsidRPr="000C7497" w:rsidRDefault="00C47451" w:rsidP="00264CE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lang w:eastAsia="pl-PL"/>
              </w:rPr>
            </w:pPr>
            <w:r w:rsidRPr="000C7497">
              <w:rPr>
                <w:rFonts w:asciiTheme="majorHAnsi" w:eastAsia="Times New Roman" w:hAnsiTheme="majorHAnsi"/>
                <w:b w:val="0"/>
                <w:lang w:eastAsia="pl-PL"/>
              </w:rPr>
              <w:t>ubóstwo</w:t>
            </w:r>
          </w:p>
        </w:tc>
        <w:tc>
          <w:tcPr>
            <w:tcW w:w="1024" w:type="pct"/>
            <w:gridSpan w:val="2"/>
            <w:noWrap/>
            <w:hideMark/>
          </w:tcPr>
          <w:p w:rsidR="00C47451" w:rsidRPr="000C7497" w:rsidRDefault="00C47451" w:rsidP="00264CE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lang w:eastAsia="pl-PL"/>
              </w:rPr>
            </w:pPr>
            <w:r w:rsidRPr="000C7497">
              <w:rPr>
                <w:rFonts w:asciiTheme="majorHAnsi" w:eastAsia="Times New Roman" w:hAnsiTheme="majorHAnsi"/>
                <w:b w:val="0"/>
                <w:lang w:eastAsia="pl-PL"/>
              </w:rPr>
              <w:t>bezrobocie</w:t>
            </w:r>
          </w:p>
        </w:tc>
        <w:tc>
          <w:tcPr>
            <w:tcW w:w="1338" w:type="pct"/>
            <w:gridSpan w:val="2"/>
            <w:noWrap/>
            <w:hideMark/>
          </w:tcPr>
          <w:p w:rsidR="00C47451" w:rsidRPr="000C7497" w:rsidRDefault="00C47451" w:rsidP="00264CEB">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lang w:eastAsia="pl-PL"/>
              </w:rPr>
            </w:pPr>
            <w:r w:rsidRPr="000C7497">
              <w:rPr>
                <w:rFonts w:asciiTheme="majorHAnsi" w:eastAsia="Times New Roman" w:hAnsiTheme="majorHAnsi"/>
                <w:b w:val="0"/>
                <w:lang w:eastAsia="pl-PL"/>
              </w:rPr>
              <w:t>niepełnosprawność</w:t>
            </w:r>
          </w:p>
        </w:tc>
      </w:tr>
      <w:tr w:rsidR="006D0ABB" w:rsidRPr="00C47451" w:rsidTr="000C74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3" w:type="pct"/>
            <w:noWrap/>
            <w:hideMark/>
          </w:tcPr>
          <w:p w:rsidR="006D0ABB" w:rsidRPr="00C47451" w:rsidRDefault="006D0ABB" w:rsidP="00264CEB">
            <w:pPr>
              <w:rPr>
                <w:rFonts w:asciiTheme="majorHAnsi" w:eastAsia="Times New Roman" w:hAnsiTheme="majorHAnsi"/>
                <w:color w:val="000000"/>
                <w:lang w:eastAsia="pl-PL"/>
              </w:rPr>
            </w:pPr>
            <w:r w:rsidRPr="00C47451">
              <w:rPr>
                <w:rFonts w:asciiTheme="majorHAnsi" w:eastAsia="Times New Roman" w:hAnsiTheme="majorHAnsi"/>
                <w:color w:val="000000"/>
                <w:lang w:eastAsia="pl-PL"/>
              </w:rPr>
              <w:t> </w:t>
            </w:r>
          </w:p>
        </w:tc>
        <w:tc>
          <w:tcPr>
            <w:tcW w:w="473" w:type="pct"/>
            <w:noWrap/>
            <w:hideMark/>
          </w:tcPr>
          <w:p w:rsidR="006D0ABB" w:rsidRPr="00C47451" w:rsidRDefault="006D0ABB" w:rsidP="006D0AB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5</w:t>
            </w:r>
          </w:p>
        </w:tc>
        <w:tc>
          <w:tcPr>
            <w:tcW w:w="472" w:type="pct"/>
            <w:noWrap/>
            <w:hideMark/>
          </w:tcPr>
          <w:p w:rsidR="006D0ABB" w:rsidRPr="00C47451" w:rsidRDefault="006D0ABB" w:rsidP="006D0AB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6</w:t>
            </w:r>
          </w:p>
        </w:tc>
        <w:tc>
          <w:tcPr>
            <w:tcW w:w="551" w:type="pct"/>
            <w:noWrap/>
            <w:hideMark/>
          </w:tcPr>
          <w:p w:rsidR="006D0ABB" w:rsidRPr="00C47451" w:rsidRDefault="006D0ABB"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5</w:t>
            </w:r>
          </w:p>
        </w:tc>
        <w:tc>
          <w:tcPr>
            <w:tcW w:w="473" w:type="pct"/>
            <w:noWrap/>
            <w:hideMark/>
          </w:tcPr>
          <w:p w:rsidR="006D0ABB" w:rsidRPr="00C47451" w:rsidRDefault="006D0ABB"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6</w:t>
            </w:r>
          </w:p>
        </w:tc>
        <w:tc>
          <w:tcPr>
            <w:tcW w:w="629" w:type="pct"/>
            <w:noWrap/>
            <w:hideMark/>
          </w:tcPr>
          <w:p w:rsidR="006D0ABB" w:rsidRPr="00C47451" w:rsidRDefault="006D0ABB"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5</w:t>
            </w:r>
          </w:p>
        </w:tc>
        <w:tc>
          <w:tcPr>
            <w:tcW w:w="709" w:type="pct"/>
            <w:noWrap/>
            <w:hideMark/>
          </w:tcPr>
          <w:p w:rsidR="006D0ABB" w:rsidRPr="00C47451" w:rsidRDefault="006D0ABB"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lang w:eastAsia="pl-PL"/>
              </w:rPr>
            </w:pPr>
            <w:r w:rsidRPr="00C47451">
              <w:rPr>
                <w:rFonts w:asciiTheme="majorHAnsi" w:eastAsia="Times New Roman" w:hAnsiTheme="majorHAnsi"/>
                <w:b/>
                <w:color w:val="000000"/>
                <w:lang w:eastAsia="pl-PL"/>
              </w:rPr>
              <w:t>201</w:t>
            </w:r>
            <w:r>
              <w:rPr>
                <w:rFonts w:asciiTheme="majorHAnsi" w:eastAsia="Times New Roman" w:hAnsiTheme="majorHAnsi"/>
                <w:b/>
                <w:color w:val="000000"/>
                <w:lang w:eastAsia="pl-PL"/>
              </w:rPr>
              <w:t>6</w:t>
            </w:r>
          </w:p>
        </w:tc>
      </w:tr>
      <w:tr w:rsidR="00D4723A" w:rsidRPr="00C47451" w:rsidTr="000C7497">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C47451" w:rsidRPr="000C7497" w:rsidRDefault="00C47451" w:rsidP="00264CEB">
            <w:pPr>
              <w:rPr>
                <w:rFonts w:asciiTheme="majorHAnsi" w:eastAsia="Times New Roman" w:hAnsiTheme="majorHAnsi"/>
                <w:b w:val="0"/>
                <w:color w:val="000000"/>
                <w:lang w:eastAsia="pl-PL"/>
              </w:rPr>
            </w:pPr>
            <w:r w:rsidRPr="000C7497">
              <w:rPr>
                <w:rFonts w:asciiTheme="majorHAnsi" w:eastAsia="Times New Roman" w:hAnsiTheme="majorHAnsi"/>
                <w:b w:val="0"/>
                <w:color w:val="000000"/>
                <w:lang w:eastAsia="pl-PL"/>
              </w:rPr>
              <w:t>województwo mazowieckie</w:t>
            </w:r>
          </w:p>
        </w:tc>
        <w:tc>
          <w:tcPr>
            <w:tcW w:w="473" w:type="pct"/>
            <w:noWrap/>
            <w:hideMark/>
          </w:tcPr>
          <w:p w:rsidR="00C47451" w:rsidRPr="00C47451" w:rsidRDefault="006D0ABB"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sidRPr="00C47451">
              <w:rPr>
                <w:rFonts w:asciiTheme="majorHAnsi" w:eastAsia="Times New Roman" w:hAnsiTheme="majorHAnsi"/>
                <w:color w:val="000000"/>
                <w:lang w:eastAsia="pl-PL"/>
              </w:rPr>
              <w:t>15,5</w:t>
            </w:r>
          </w:p>
        </w:tc>
        <w:tc>
          <w:tcPr>
            <w:tcW w:w="472" w:type="pct"/>
            <w:noWrap/>
            <w:hideMark/>
          </w:tcPr>
          <w:p w:rsidR="00C47451" w:rsidRPr="00C47451"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14,3</w:t>
            </w:r>
          </w:p>
        </w:tc>
        <w:tc>
          <w:tcPr>
            <w:tcW w:w="551" w:type="pct"/>
            <w:noWrap/>
            <w:hideMark/>
          </w:tcPr>
          <w:p w:rsidR="00C47451" w:rsidRPr="00C47451" w:rsidRDefault="006D0ABB"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sidRPr="00C47451">
              <w:rPr>
                <w:rFonts w:asciiTheme="majorHAnsi" w:eastAsia="Times New Roman" w:hAnsiTheme="majorHAnsi"/>
                <w:color w:val="000000"/>
                <w:lang w:eastAsia="pl-PL"/>
              </w:rPr>
              <w:t>11,3</w:t>
            </w:r>
          </w:p>
        </w:tc>
        <w:tc>
          <w:tcPr>
            <w:tcW w:w="473" w:type="pct"/>
            <w:noWrap/>
            <w:hideMark/>
          </w:tcPr>
          <w:p w:rsidR="00C47451" w:rsidRPr="00C47451"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9,8</w:t>
            </w:r>
          </w:p>
        </w:tc>
        <w:tc>
          <w:tcPr>
            <w:tcW w:w="629" w:type="pct"/>
            <w:noWrap/>
            <w:hideMark/>
          </w:tcPr>
          <w:p w:rsidR="00C47451" w:rsidRPr="00C47451" w:rsidRDefault="006D0ABB"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sidRPr="00C47451">
              <w:rPr>
                <w:rFonts w:asciiTheme="majorHAnsi" w:eastAsia="Times New Roman" w:hAnsiTheme="majorHAnsi"/>
                <w:color w:val="000000"/>
                <w:lang w:eastAsia="pl-PL"/>
              </w:rPr>
              <w:t>8,4</w:t>
            </w:r>
          </w:p>
        </w:tc>
        <w:tc>
          <w:tcPr>
            <w:tcW w:w="709" w:type="pct"/>
            <w:noWrap/>
            <w:hideMark/>
          </w:tcPr>
          <w:p w:rsidR="00C47451" w:rsidRPr="00C47451"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8,3</w:t>
            </w:r>
          </w:p>
        </w:tc>
      </w:tr>
      <w:tr w:rsidR="00D4723A" w:rsidRPr="00C47451" w:rsidTr="000C74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C47451" w:rsidRPr="000C7497" w:rsidRDefault="00C47451" w:rsidP="00D4723A">
            <w:pPr>
              <w:rPr>
                <w:rFonts w:asciiTheme="majorHAnsi" w:eastAsia="Times New Roman" w:hAnsiTheme="majorHAnsi"/>
                <w:b w:val="0"/>
                <w:color w:val="000000"/>
                <w:lang w:eastAsia="pl-PL"/>
              </w:rPr>
            </w:pPr>
            <w:r w:rsidRPr="000C7497">
              <w:rPr>
                <w:rFonts w:asciiTheme="majorHAnsi" w:eastAsia="Times New Roman" w:hAnsiTheme="majorHAnsi"/>
                <w:b w:val="0"/>
                <w:color w:val="000000"/>
                <w:lang w:eastAsia="pl-PL"/>
              </w:rPr>
              <w:t xml:space="preserve">powiat </w:t>
            </w:r>
            <w:r w:rsidR="00D4723A" w:rsidRPr="000C7497">
              <w:rPr>
                <w:rFonts w:asciiTheme="majorHAnsi" w:eastAsia="Times New Roman" w:hAnsiTheme="majorHAnsi"/>
                <w:b w:val="0"/>
                <w:color w:val="000000"/>
                <w:lang w:eastAsia="pl-PL"/>
              </w:rPr>
              <w:t xml:space="preserve"> płocki</w:t>
            </w:r>
          </w:p>
        </w:tc>
        <w:tc>
          <w:tcPr>
            <w:tcW w:w="473" w:type="pct"/>
            <w:noWrap/>
            <w:hideMark/>
          </w:tcPr>
          <w:p w:rsidR="00C47451" w:rsidRPr="00C47451" w:rsidRDefault="006D0ABB"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23,1</w:t>
            </w:r>
          </w:p>
        </w:tc>
        <w:tc>
          <w:tcPr>
            <w:tcW w:w="472" w:type="pct"/>
            <w:noWrap/>
            <w:hideMark/>
          </w:tcPr>
          <w:p w:rsidR="00C47451" w:rsidRPr="00C47451" w:rsidRDefault="00F32935"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20,0</w:t>
            </w:r>
          </w:p>
        </w:tc>
        <w:tc>
          <w:tcPr>
            <w:tcW w:w="551" w:type="pct"/>
            <w:noWrap/>
            <w:hideMark/>
          </w:tcPr>
          <w:p w:rsidR="00C47451" w:rsidRPr="00C47451" w:rsidRDefault="00F32935"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20,3</w:t>
            </w:r>
          </w:p>
        </w:tc>
        <w:tc>
          <w:tcPr>
            <w:tcW w:w="473" w:type="pct"/>
            <w:noWrap/>
            <w:hideMark/>
          </w:tcPr>
          <w:p w:rsidR="00C47451" w:rsidRPr="00C47451" w:rsidRDefault="00F32935"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17,9</w:t>
            </w:r>
          </w:p>
        </w:tc>
        <w:tc>
          <w:tcPr>
            <w:tcW w:w="629" w:type="pct"/>
            <w:noWrap/>
            <w:hideMark/>
          </w:tcPr>
          <w:p w:rsidR="00C47451" w:rsidRPr="00C47451" w:rsidRDefault="00F32935"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9,0</w:t>
            </w:r>
          </w:p>
        </w:tc>
        <w:tc>
          <w:tcPr>
            <w:tcW w:w="709" w:type="pct"/>
            <w:noWrap/>
            <w:hideMark/>
          </w:tcPr>
          <w:p w:rsidR="00C47451" w:rsidRPr="00C47451" w:rsidRDefault="00F32935" w:rsidP="00264CE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8,8</w:t>
            </w:r>
          </w:p>
        </w:tc>
      </w:tr>
      <w:tr w:rsidR="00F32935" w:rsidRPr="00C47451" w:rsidTr="000C7497">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rsidR="00F32935" w:rsidRPr="000C7497" w:rsidRDefault="00F32935" w:rsidP="00D4723A">
            <w:pPr>
              <w:rPr>
                <w:rFonts w:asciiTheme="majorHAnsi" w:eastAsia="Times New Roman" w:hAnsiTheme="majorHAnsi"/>
                <w:b w:val="0"/>
                <w:color w:val="000000"/>
                <w:lang w:eastAsia="pl-PL"/>
              </w:rPr>
            </w:pPr>
            <w:r w:rsidRPr="000C7497">
              <w:rPr>
                <w:rFonts w:asciiTheme="majorHAnsi" w:eastAsia="Times New Roman" w:hAnsiTheme="majorHAnsi"/>
                <w:b w:val="0"/>
                <w:color w:val="000000"/>
                <w:lang w:eastAsia="pl-PL"/>
              </w:rPr>
              <w:t>gmina Wyszogród</w:t>
            </w:r>
            <w:r w:rsidRPr="000C7497">
              <w:rPr>
                <w:rStyle w:val="Odwoanieprzypisudolnego"/>
                <w:rFonts w:asciiTheme="majorHAnsi" w:eastAsia="Times New Roman" w:hAnsiTheme="majorHAnsi"/>
                <w:b w:val="0"/>
                <w:color w:val="000000"/>
                <w:lang w:eastAsia="pl-PL"/>
              </w:rPr>
              <w:footnoteReference w:id="4"/>
            </w:r>
          </w:p>
        </w:tc>
        <w:tc>
          <w:tcPr>
            <w:tcW w:w="945" w:type="pct"/>
            <w:gridSpan w:val="2"/>
            <w:noWrap/>
            <w:hideMark/>
          </w:tcPr>
          <w:p w:rsidR="00F32935"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8,3</w:t>
            </w:r>
          </w:p>
        </w:tc>
        <w:tc>
          <w:tcPr>
            <w:tcW w:w="1024" w:type="pct"/>
            <w:gridSpan w:val="2"/>
            <w:noWrap/>
            <w:hideMark/>
          </w:tcPr>
          <w:p w:rsidR="00F32935"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11,9</w:t>
            </w:r>
          </w:p>
        </w:tc>
        <w:tc>
          <w:tcPr>
            <w:tcW w:w="1338" w:type="pct"/>
            <w:gridSpan w:val="2"/>
            <w:noWrap/>
            <w:hideMark/>
          </w:tcPr>
          <w:p w:rsidR="00F32935" w:rsidRDefault="00F32935" w:rsidP="00264CEB">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pl-PL"/>
              </w:rPr>
            </w:pPr>
            <w:r>
              <w:rPr>
                <w:rFonts w:asciiTheme="majorHAnsi" w:eastAsia="Times New Roman" w:hAnsiTheme="majorHAnsi"/>
                <w:color w:val="000000"/>
                <w:lang w:eastAsia="pl-PL"/>
              </w:rPr>
              <w:t>9,4</w:t>
            </w:r>
          </w:p>
        </w:tc>
      </w:tr>
    </w:tbl>
    <w:p w:rsidR="006D0ABB" w:rsidRDefault="006D0ABB" w:rsidP="006D0ABB">
      <w:pPr>
        <w:pStyle w:val="I"/>
        <w:jc w:val="center"/>
        <w:rPr>
          <w:b w:val="0"/>
          <w:sz w:val="20"/>
          <w:szCs w:val="20"/>
        </w:rPr>
      </w:pPr>
      <w:bookmarkStart w:id="136" w:name="_Toc514613996"/>
      <w:bookmarkStart w:id="137" w:name="_Toc527709887"/>
      <w:bookmarkStart w:id="138" w:name="_Toc528154608"/>
      <w:r w:rsidRPr="006C0920">
        <w:rPr>
          <w:b w:val="0"/>
          <w:sz w:val="20"/>
          <w:szCs w:val="20"/>
        </w:rPr>
        <w:t>Źródło: opracowanie</w:t>
      </w:r>
      <w:r>
        <w:rPr>
          <w:b w:val="0"/>
          <w:sz w:val="20"/>
          <w:szCs w:val="20"/>
        </w:rPr>
        <w:t xml:space="preserve"> własne na podstawie danych GUS.</w:t>
      </w:r>
      <w:bookmarkEnd w:id="136"/>
      <w:bookmarkEnd w:id="137"/>
      <w:bookmarkEnd w:id="138"/>
    </w:p>
    <w:p w:rsidR="000315EF" w:rsidRDefault="006032C8" w:rsidP="006032C8">
      <w:pPr>
        <w:pStyle w:val="I"/>
        <w:spacing w:line="360" w:lineRule="auto"/>
        <w:ind w:firstLine="708"/>
        <w:jc w:val="both"/>
        <w:rPr>
          <w:b w:val="0"/>
          <w:sz w:val="24"/>
          <w:szCs w:val="24"/>
        </w:rPr>
      </w:pPr>
      <w:bookmarkStart w:id="139" w:name="_Toc514613997"/>
      <w:bookmarkStart w:id="140" w:name="_Toc527709888"/>
      <w:bookmarkStart w:id="141" w:name="_Toc528154609"/>
      <w:r>
        <w:rPr>
          <w:b w:val="0"/>
          <w:sz w:val="24"/>
          <w:szCs w:val="24"/>
        </w:rPr>
        <w:lastRenderedPageBreak/>
        <w:t>W obrębie gminy Wyszogród średnio z pomocy społecznej (niezależnie od powodu) korzysta – ponad 34 mieszkańców na 1000. Tylko w miejscowości Wiązówka żaden z mieszkańców nie otrzymuje wsparcia z MGOPS-u, natomiast w Grodkowie wskaźnik osiąga najmniej korzystną wartość – aż 94 mieszkańców na 1000 otrzymuje pomoc.</w:t>
      </w:r>
      <w:r w:rsidR="00563EC9">
        <w:rPr>
          <w:b w:val="0"/>
          <w:sz w:val="24"/>
          <w:szCs w:val="24"/>
        </w:rPr>
        <w:t xml:space="preserve"> W samym Wyszogrodzie najgorsza sytuacja pod względem liczby osób korzystających z pomocy ma miejsce w obrębie 1, gdzie ponad 200 osób na 1000 otrzymuje wsparcie.</w:t>
      </w:r>
      <w:bookmarkEnd w:id="139"/>
      <w:bookmarkEnd w:id="140"/>
      <w:bookmarkEnd w:id="141"/>
    </w:p>
    <w:p w:rsidR="00A96C62" w:rsidRPr="00A96C62" w:rsidRDefault="00A96C62" w:rsidP="00B8799A">
      <w:pPr>
        <w:pStyle w:val="I11"/>
        <w:spacing w:line="240" w:lineRule="auto"/>
        <w:jc w:val="center"/>
        <w:rPr>
          <w:rFonts w:eastAsiaTheme="minorHAnsi" w:cstheme="minorBidi"/>
          <w:sz w:val="22"/>
          <w:szCs w:val="22"/>
        </w:rPr>
      </w:pPr>
      <w:bookmarkStart w:id="142" w:name="_Toc514613998"/>
      <w:bookmarkStart w:id="143" w:name="_Toc527709889"/>
      <w:bookmarkStart w:id="144" w:name="_Toc528154610"/>
      <w:bookmarkStart w:id="145" w:name="_Toc528155765"/>
      <w:r w:rsidRPr="00817EC1">
        <w:rPr>
          <w:rFonts w:eastAsiaTheme="minorHAnsi" w:cstheme="minorBidi"/>
          <w:sz w:val="22"/>
          <w:szCs w:val="22"/>
        </w:rPr>
        <w:t xml:space="preserve">Rys. </w:t>
      </w:r>
      <w:r w:rsidR="006570CF" w:rsidRPr="00817EC1">
        <w:rPr>
          <w:rFonts w:eastAsiaTheme="minorHAnsi" w:cstheme="minorBidi"/>
          <w:sz w:val="22"/>
          <w:szCs w:val="22"/>
        </w:rPr>
        <w:fldChar w:fldCharType="begin"/>
      </w:r>
      <w:r w:rsidRPr="00817EC1">
        <w:rPr>
          <w:rFonts w:eastAsiaTheme="minorHAnsi" w:cstheme="minorBidi"/>
          <w:sz w:val="22"/>
          <w:szCs w:val="22"/>
        </w:rPr>
        <w:instrText xml:space="preserve"> SEQ Rys._ \* ARABIC </w:instrText>
      </w:r>
      <w:r w:rsidR="006570CF" w:rsidRPr="00817EC1">
        <w:rPr>
          <w:rFonts w:eastAsiaTheme="minorHAnsi" w:cstheme="minorBidi"/>
          <w:sz w:val="22"/>
          <w:szCs w:val="22"/>
        </w:rPr>
        <w:fldChar w:fldCharType="separate"/>
      </w:r>
      <w:r w:rsidR="00D66096" w:rsidRPr="00817EC1">
        <w:rPr>
          <w:rFonts w:eastAsiaTheme="minorHAnsi" w:cstheme="minorBidi"/>
          <w:noProof/>
          <w:sz w:val="22"/>
          <w:szCs w:val="22"/>
        </w:rPr>
        <w:t>13</w:t>
      </w:r>
      <w:r w:rsidR="006570CF" w:rsidRPr="00817EC1">
        <w:rPr>
          <w:rFonts w:eastAsiaTheme="minorHAnsi" w:cstheme="minorBidi"/>
          <w:sz w:val="22"/>
          <w:szCs w:val="22"/>
        </w:rPr>
        <w:fldChar w:fldCharType="end"/>
      </w:r>
      <w:r w:rsidRPr="00817EC1">
        <w:rPr>
          <w:rFonts w:eastAsiaTheme="minorHAnsi" w:cstheme="minorBidi"/>
          <w:sz w:val="22"/>
          <w:szCs w:val="22"/>
        </w:rPr>
        <w:t xml:space="preserve"> Liczba osób korzystających z pomocy społecznej na 1000 mieszkańców w</w:t>
      </w:r>
      <w:r w:rsidR="00492786" w:rsidRPr="00817EC1">
        <w:rPr>
          <w:rFonts w:eastAsiaTheme="minorHAnsi" w:cstheme="minorBidi"/>
          <w:sz w:val="22"/>
          <w:szCs w:val="22"/>
        </w:rPr>
        <w:t xml:space="preserve"> części wiejskiej</w:t>
      </w:r>
      <w:r w:rsidRPr="00817EC1">
        <w:rPr>
          <w:rFonts w:eastAsiaTheme="minorHAnsi" w:cstheme="minorBidi"/>
          <w:sz w:val="22"/>
          <w:szCs w:val="22"/>
        </w:rPr>
        <w:t xml:space="preserve"> gmin</w:t>
      </w:r>
      <w:r w:rsidR="00492786" w:rsidRPr="00817EC1">
        <w:rPr>
          <w:rFonts w:eastAsiaTheme="minorHAnsi" w:cstheme="minorBidi"/>
          <w:sz w:val="22"/>
          <w:szCs w:val="22"/>
        </w:rPr>
        <w:t>y</w:t>
      </w:r>
      <w:r w:rsidRPr="00817EC1">
        <w:rPr>
          <w:rFonts w:eastAsiaTheme="minorHAnsi" w:cstheme="minorBidi"/>
          <w:sz w:val="22"/>
          <w:szCs w:val="22"/>
        </w:rPr>
        <w:t xml:space="preserve"> Wyszogród w 2017 roku.</w:t>
      </w:r>
      <w:bookmarkEnd w:id="142"/>
      <w:bookmarkEnd w:id="143"/>
      <w:bookmarkEnd w:id="144"/>
      <w:bookmarkEnd w:id="145"/>
    </w:p>
    <w:p w:rsidR="006032C8" w:rsidRDefault="006032C8" w:rsidP="008862FD">
      <w:pPr>
        <w:pStyle w:val="I"/>
        <w:spacing w:after="0" w:line="360" w:lineRule="auto"/>
        <w:ind w:firstLine="708"/>
        <w:rPr>
          <w:b w:val="0"/>
          <w:sz w:val="24"/>
          <w:szCs w:val="24"/>
        </w:rPr>
      </w:pPr>
      <w:r w:rsidRPr="006032C8">
        <w:rPr>
          <w:b w:val="0"/>
          <w:noProof/>
          <w:sz w:val="24"/>
          <w:szCs w:val="24"/>
          <w:lang w:eastAsia="pl-PL"/>
        </w:rPr>
        <w:drawing>
          <wp:inline distT="0" distB="0" distL="0" distR="0">
            <wp:extent cx="5048250" cy="2743200"/>
            <wp:effectExtent l="19050" t="0" r="3810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2786" w:rsidRDefault="00492786" w:rsidP="00492786">
      <w:pPr>
        <w:pStyle w:val="I"/>
        <w:ind w:firstLine="708"/>
        <w:jc w:val="center"/>
        <w:rPr>
          <w:b w:val="0"/>
          <w:sz w:val="20"/>
          <w:szCs w:val="20"/>
        </w:rPr>
      </w:pPr>
      <w:bookmarkStart w:id="146" w:name="_Toc527709890"/>
      <w:bookmarkStart w:id="147" w:name="_Toc528154611"/>
      <w:r w:rsidRPr="00817EC1">
        <w:rPr>
          <w:b w:val="0"/>
          <w:sz w:val="20"/>
          <w:szCs w:val="20"/>
        </w:rPr>
        <w:t>Źródło: opracowanie własne na podstawie danych Miejsko-Gminnego Ośrodka Pomocy Społecznej w Wyszogrodzie.</w:t>
      </w:r>
      <w:bookmarkEnd w:id="146"/>
      <w:bookmarkEnd w:id="147"/>
    </w:p>
    <w:p w:rsidR="00492786" w:rsidRDefault="00492786" w:rsidP="008862FD">
      <w:pPr>
        <w:pStyle w:val="I"/>
        <w:spacing w:after="0" w:line="360" w:lineRule="auto"/>
        <w:ind w:firstLine="708"/>
        <w:rPr>
          <w:b w:val="0"/>
          <w:sz w:val="24"/>
          <w:szCs w:val="24"/>
        </w:rPr>
      </w:pPr>
    </w:p>
    <w:p w:rsidR="00492786" w:rsidRPr="00492786" w:rsidRDefault="00492786" w:rsidP="00492786">
      <w:pPr>
        <w:pStyle w:val="Legenda"/>
        <w:keepNext/>
        <w:jc w:val="center"/>
        <w:rPr>
          <w:rFonts w:asciiTheme="majorHAnsi" w:hAnsiTheme="majorHAnsi"/>
          <w:color w:val="auto"/>
          <w:sz w:val="22"/>
          <w:szCs w:val="22"/>
        </w:rPr>
      </w:pPr>
      <w:bookmarkStart w:id="148" w:name="_Toc528155766"/>
      <w:r w:rsidRPr="00492786">
        <w:rPr>
          <w:rFonts w:asciiTheme="majorHAnsi" w:hAnsiTheme="majorHAnsi"/>
          <w:color w:val="auto"/>
          <w:sz w:val="22"/>
          <w:szCs w:val="22"/>
        </w:rPr>
        <w:lastRenderedPageBreak/>
        <w:t xml:space="preserve">Rys.  </w:t>
      </w:r>
      <w:r w:rsidR="006570CF" w:rsidRPr="00492786">
        <w:rPr>
          <w:rFonts w:asciiTheme="majorHAnsi" w:hAnsiTheme="majorHAnsi"/>
          <w:color w:val="auto"/>
          <w:sz w:val="22"/>
          <w:szCs w:val="22"/>
        </w:rPr>
        <w:fldChar w:fldCharType="begin"/>
      </w:r>
      <w:r w:rsidRPr="00492786">
        <w:rPr>
          <w:rFonts w:asciiTheme="majorHAnsi" w:hAnsiTheme="majorHAnsi"/>
          <w:color w:val="auto"/>
          <w:sz w:val="22"/>
          <w:szCs w:val="22"/>
        </w:rPr>
        <w:instrText xml:space="preserve"> SEQ Rys._ \* ARABIC </w:instrText>
      </w:r>
      <w:r w:rsidR="006570CF" w:rsidRPr="00492786">
        <w:rPr>
          <w:rFonts w:asciiTheme="majorHAnsi" w:hAnsiTheme="majorHAnsi"/>
          <w:color w:val="auto"/>
          <w:sz w:val="22"/>
          <w:szCs w:val="22"/>
        </w:rPr>
        <w:fldChar w:fldCharType="separate"/>
      </w:r>
      <w:r w:rsidR="00D66096">
        <w:rPr>
          <w:rFonts w:asciiTheme="majorHAnsi" w:hAnsiTheme="majorHAnsi"/>
          <w:noProof/>
          <w:color w:val="auto"/>
          <w:sz w:val="22"/>
          <w:szCs w:val="22"/>
        </w:rPr>
        <w:t>14</w:t>
      </w:r>
      <w:r w:rsidR="006570CF" w:rsidRPr="00492786">
        <w:rPr>
          <w:rFonts w:asciiTheme="majorHAnsi" w:hAnsiTheme="majorHAnsi"/>
          <w:color w:val="auto"/>
          <w:sz w:val="22"/>
          <w:szCs w:val="22"/>
        </w:rPr>
        <w:fldChar w:fldCharType="end"/>
      </w:r>
      <w:r w:rsidRPr="00492786">
        <w:rPr>
          <w:rFonts w:asciiTheme="majorHAnsi" w:hAnsiTheme="majorHAnsi"/>
          <w:color w:val="auto"/>
          <w:sz w:val="22"/>
          <w:szCs w:val="22"/>
        </w:rPr>
        <w:t xml:space="preserve"> </w:t>
      </w:r>
      <w:r w:rsidRPr="00817EC1">
        <w:rPr>
          <w:rFonts w:asciiTheme="majorHAnsi" w:hAnsiTheme="majorHAnsi"/>
          <w:color w:val="auto"/>
          <w:sz w:val="22"/>
          <w:szCs w:val="22"/>
        </w:rPr>
        <w:t xml:space="preserve">Liczba osób korzystających z pomocy społecznej na 1000 mieszkańców </w:t>
      </w:r>
      <w:r w:rsidR="00B8799A">
        <w:rPr>
          <w:rFonts w:asciiTheme="majorHAnsi" w:hAnsiTheme="majorHAnsi"/>
          <w:color w:val="auto"/>
          <w:sz w:val="22"/>
          <w:szCs w:val="22"/>
        </w:rPr>
        <w:br/>
      </w:r>
      <w:r w:rsidRPr="00817EC1">
        <w:rPr>
          <w:rFonts w:asciiTheme="majorHAnsi" w:hAnsiTheme="majorHAnsi"/>
          <w:color w:val="auto"/>
          <w:sz w:val="22"/>
          <w:szCs w:val="22"/>
        </w:rPr>
        <w:t xml:space="preserve">w </w:t>
      </w:r>
      <w:r w:rsidR="00554A11" w:rsidRPr="00817EC1">
        <w:rPr>
          <w:rFonts w:asciiTheme="majorHAnsi" w:hAnsiTheme="majorHAnsi"/>
          <w:color w:val="auto"/>
          <w:sz w:val="22"/>
          <w:szCs w:val="22"/>
        </w:rPr>
        <w:t xml:space="preserve">poszczególnych </w:t>
      </w:r>
      <w:r w:rsidRPr="00817EC1">
        <w:rPr>
          <w:rFonts w:asciiTheme="majorHAnsi" w:hAnsiTheme="majorHAnsi"/>
          <w:color w:val="auto"/>
          <w:sz w:val="22"/>
          <w:szCs w:val="22"/>
        </w:rPr>
        <w:t>obrębach miasta Wyszogród w 2017 roku.</w:t>
      </w:r>
      <w:bookmarkEnd w:id="148"/>
    </w:p>
    <w:p w:rsidR="00CD3DFC" w:rsidRDefault="00CD3DFC" w:rsidP="00CD3DFC">
      <w:pPr>
        <w:pStyle w:val="I"/>
        <w:spacing w:after="0" w:line="360" w:lineRule="auto"/>
        <w:ind w:firstLine="708"/>
        <w:jc w:val="center"/>
        <w:rPr>
          <w:b w:val="0"/>
          <w:sz w:val="24"/>
          <w:szCs w:val="24"/>
        </w:rPr>
      </w:pPr>
      <w:r w:rsidRPr="00CD3DFC">
        <w:rPr>
          <w:b w:val="0"/>
          <w:noProof/>
          <w:sz w:val="24"/>
          <w:szCs w:val="24"/>
          <w:lang w:eastAsia="pl-PL"/>
        </w:rPr>
        <w:drawing>
          <wp:inline distT="0" distB="0" distL="0" distR="0">
            <wp:extent cx="4572000" cy="2743200"/>
            <wp:effectExtent l="19050" t="0" r="19050" b="0"/>
            <wp:docPr id="1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15E15" w:rsidRDefault="00015E15" w:rsidP="00015E15">
      <w:pPr>
        <w:pStyle w:val="I"/>
        <w:ind w:firstLine="708"/>
        <w:jc w:val="center"/>
        <w:rPr>
          <w:b w:val="0"/>
          <w:sz w:val="20"/>
          <w:szCs w:val="20"/>
        </w:rPr>
      </w:pPr>
      <w:bookmarkStart w:id="149" w:name="_Toc514613999"/>
      <w:bookmarkStart w:id="150" w:name="_Toc527709891"/>
      <w:bookmarkStart w:id="151" w:name="_Toc528154612"/>
      <w:r w:rsidRPr="006C0920">
        <w:rPr>
          <w:b w:val="0"/>
          <w:sz w:val="20"/>
          <w:szCs w:val="20"/>
        </w:rPr>
        <w:t>Źródło: opracowanie</w:t>
      </w:r>
      <w:r>
        <w:rPr>
          <w:b w:val="0"/>
          <w:sz w:val="20"/>
          <w:szCs w:val="20"/>
        </w:rPr>
        <w:t xml:space="preserve"> własne na podstawie danych Miejsko-Gminnego Ośrodka Pomocy Społecznej w Wyszogrodzie.</w:t>
      </w:r>
      <w:bookmarkEnd w:id="149"/>
      <w:bookmarkEnd w:id="150"/>
      <w:bookmarkEnd w:id="151"/>
    </w:p>
    <w:p w:rsidR="00160D5B" w:rsidRDefault="00160D5B" w:rsidP="00160D5B">
      <w:pPr>
        <w:pStyle w:val="I"/>
        <w:spacing w:line="360" w:lineRule="auto"/>
        <w:ind w:firstLine="708"/>
        <w:jc w:val="both"/>
        <w:rPr>
          <w:b w:val="0"/>
          <w:sz w:val="24"/>
          <w:szCs w:val="24"/>
        </w:rPr>
      </w:pPr>
      <w:bookmarkStart w:id="152" w:name="_Toc514614000"/>
      <w:bookmarkStart w:id="153" w:name="_Toc527709892"/>
      <w:bookmarkStart w:id="154" w:name="_Toc528154613"/>
      <w:r>
        <w:rPr>
          <w:b w:val="0"/>
          <w:sz w:val="24"/>
          <w:szCs w:val="24"/>
        </w:rPr>
        <w:t>Najczęstszą przyczyną udzielania pomocy społecznej w gminie jest bezrobocie – wsparcie z tego powodu uzyskuje 34%</w:t>
      </w:r>
      <w:r w:rsidR="001A47E5">
        <w:rPr>
          <w:b w:val="0"/>
          <w:sz w:val="24"/>
          <w:szCs w:val="24"/>
        </w:rPr>
        <w:t xml:space="preserve"> ogółu korzystających z pomocy, z czego prawie połowa to mieszkańcy wsi. Średnio więc na 1000 mieszkańców gminy prawie 12 osób uzyskuje pomoc z powodu bezrobocia, przy czym najwięcej z miejscowości Grodkowo (prawie 74 osoby na 1000).</w:t>
      </w:r>
      <w:r w:rsidR="00563EC9">
        <w:rPr>
          <w:b w:val="0"/>
          <w:sz w:val="24"/>
          <w:szCs w:val="24"/>
        </w:rPr>
        <w:t xml:space="preserve"> </w:t>
      </w:r>
      <w:r w:rsidR="00FB39C1">
        <w:rPr>
          <w:b w:val="0"/>
          <w:sz w:val="24"/>
          <w:szCs w:val="24"/>
        </w:rPr>
        <w:t>W mieście wyróżnia się obręb 6, w którym aż 375 na 1000 mieszkańców pobiera pomoc społeczną z tytułu bezrobocia.</w:t>
      </w:r>
      <w:bookmarkEnd w:id="152"/>
      <w:bookmarkEnd w:id="153"/>
      <w:bookmarkEnd w:id="154"/>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54A11" w:rsidRDefault="00554A11" w:rsidP="00160D5B">
      <w:pPr>
        <w:pStyle w:val="I"/>
        <w:spacing w:line="360" w:lineRule="auto"/>
        <w:ind w:firstLine="708"/>
        <w:jc w:val="both"/>
        <w:rPr>
          <w:b w:val="0"/>
          <w:sz w:val="24"/>
          <w:szCs w:val="24"/>
        </w:rPr>
      </w:pPr>
    </w:p>
    <w:p w:rsidR="00501D03" w:rsidRPr="00501D03" w:rsidRDefault="00501D03" w:rsidP="00B8799A">
      <w:pPr>
        <w:pStyle w:val="I11"/>
        <w:spacing w:line="240" w:lineRule="auto"/>
        <w:jc w:val="center"/>
        <w:rPr>
          <w:rFonts w:eastAsiaTheme="minorHAnsi" w:cstheme="minorBidi"/>
          <w:sz w:val="22"/>
          <w:szCs w:val="22"/>
        </w:rPr>
      </w:pPr>
      <w:bookmarkStart w:id="155" w:name="_Toc514614001"/>
      <w:bookmarkStart w:id="156" w:name="_Toc527709893"/>
      <w:bookmarkStart w:id="157" w:name="_Toc528154614"/>
      <w:bookmarkStart w:id="158" w:name="_Toc528155767"/>
      <w:r w:rsidRPr="00817EC1">
        <w:rPr>
          <w:rFonts w:eastAsiaTheme="minorHAnsi" w:cstheme="minorBidi"/>
          <w:sz w:val="22"/>
          <w:szCs w:val="22"/>
        </w:rPr>
        <w:lastRenderedPageBreak/>
        <w:t xml:space="preserve">Rys. </w:t>
      </w:r>
      <w:r w:rsidR="006570CF" w:rsidRPr="00817EC1">
        <w:rPr>
          <w:rFonts w:eastAsiaTheme="minorHAnsi" w:cstheme="minorBidi"/>
          <w:sz w:val="22"/>
          <w:szCs w:val="22"/>
        </w:rPr>
        <w:fldChar w:fldCharType="begin"/>
      </w:r>
      <w:r w:rsidRPr="00817EC1">
        <w:rPr>
          <w:rFonts w:eastAsiaTheme="minorHAnsi" w:cstheme="minorBidi"/>
          <w:sz w:val="22"/>
          <w:szCs w:val="22"/>
        </w:rPr>
        <w:instrText xml:space="preserve"> SEQ Rys._ \* ARABIC </w:instrText>
      </w:r>
      <w:r w:rsidR="006570CF" w:rsidRPr="00817EC1">
        <w:rPr>
          <w:rFonts w:eastAsiaTheme="minorHAnsi" w:cstheme="minorBidi"/>
          <w:sz w:val="22"/>
          <w:szCs w:val="22"/>
        </w:rPr>
        <w:fldChar w:fldCharType="separate"/>
      </w:r>
      <w:r w:rsidR="00D66096" w:rsidRPr="00817EC1">
        <w:rPr>
          <w:rFonts w:eastAsiaTheme="minorHAnsi" w:cstheme="minorBidi"/>
          <w:noProof/>
          <w:sz w:val="22"/>
          <w:szCs w:val="22"/>
        </w:rPr>
        <w:t>15</w:t>
      </w:r>
      <w:r w:rsidR="006570CF" w:rsidRPr="00817EC1">
        <w:rPr>
          <w:rFonts w:eastAsiaTheme="minorHAnsi" w:cstheme="minorBidi"/>
          <w:sz w:val="22"/>
          <w:szCs w:val="22"/>
        </w:rPr>
        <w:fldChar w:fldCharType="end"/>
      </w:r>
      <w:r w:rsidRPr="00817EC1">
        <w:rPr>
          <w:rFonts w:eastAsiaTheme="minorHAnsi" w:cstheme="minorBidi"/>
          <w:sz w:val="22"/>
          <w:szCs w:val="22"/>
        </w:rPr>
        <w:t xml:space="preserve"> Liczba osób korzystających z pomocy społecznej z powodu bezrobocia na 1000 mieszkańców w </w:t>
      </w:r>
      <w:r w:rsidR="00492786" w:rsidRPr="00817EC1">
        <w:rPr>
          <w:rFonts w:eastAsiaTheme="minorHAnsi" w:cstheme="minorBidi"/>
          <w:sz w:val="22"/>
          <w:szCs w:val="22"/>
        </w:rPr>
        <w:t>części wiejskiej gminy</w:t>
      </w:r>
      <w:r w:rsidRPr="00817EC1">
        <w:rPr>
          <w:rFonts w:eastAsiaTheme="minorHAnsi" w:cstheme="minorBidi"/>
          <w:sz w:val="22"/>
          <w:szCs w:val="22"/>
        </w:rPr>
        <w:t xml:space="preserve"> Wyszogród w 2017 roku.</w:t>
      </w:r>
      <w:bookmarkEnd w:id="155"/>
      <w:bookmarkEnd w:id="156"/>
      <w:bookmarkEnd w:id="157"/>
      <w:bookmarkEnd w:id="158"/>
    </w:p>
    <w:p w:rsidR="001A47E5" w:rsidRDefault="001A47E5" w:rsidP="008862FD">
      <w:pPr>
        <w:pStyle w:val="I"/>
        <w:spacing w:after="0" w:line="360" w:lineRule="auto"/>
        <w:ind w:firstLine="708"/>
        <w:jc w:val="both"/>
        <w:rPr>
          <w:b w:val="0"/>
          <w:sz w:val="24"/>
          <w:szCs w:val="24"/>
        </w:rPr>
      </w:pPr>
      <w:r w:rsidRPr="001A47E5">
        <w:rPr>
          <w:b w:val="0"/>
          <w:noProof/>
          <w:sz w:val="24"/>
          <w:szCs w:val="24"/>
          <w:lang w:eastAsia="pl-PL"/>
        </w:rPr>
        <w:drawing>
          <wp:inline distT="0" distB="0" distL="0" distR="0">
            <wp:extent cx="4905375" cy="2743200"/>
            <wp:effectExtent l="19050" t="0" r="9525"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92786" w:rsidRPr="00817EC1" w:rsidRDefault="00492786" w:rsidP="00492786">
      <w:pPr>
        <w:pStyle w:val="I"/>
        <w:ind w:firstLine="708"/>
        <w:jc w:val="center"/>
        <w:rPr>
          <w:b w:val="0"/>
          <w:sz w:val="20"/>
          <w:szCs w:val="20"/>
        </w:rPr>
      </w:pPr>
      <w:bookmarkStart w:id="159" w:name="_Toc527709894"/>
      <w:bookmarkStart w:id="160" w:name="_Toc528154615"/>
      <w:r w:rsidRPr="00817EC1">
        <w:rPr>
          <w:b w:val="0"/>
          <w:sz w:val="20"/>
          <w:szCs w:val="20"/>
        </w:rPr>
        <w:t>Źródło: opracowanie własne na podstawie danych Miejsko-Gminnego Ośrodka Pomocy Społecznej w Wyszogrodzie.</w:t>
      </w:r>
      <w:bookmarkEnd w:id="159"/>
      <w:bookmarkEnd w:id="160"/>
    </w:p>
    <w:p w:rsidR="00492786" w:rsidRPr="00492786" w:rsidRDefault="00492786" w:rsidP="00B8799A">
      <w:pPr>
        <w:pStyle w:val="Legenda"/>
        <w:keepNext/>
        <w:jc w:val="center"/>
        <w:rPr>
          <w:rFonts w:asciiTheme="majorHAnsi" w:hAnsiTheme="majorHAnsi"/>
          <w:color w:val="auto"/>
          <w:sz w:val="22"/>
          <w:szCs w:val="22"/>
        </w:rPr>
      </w:pPr>
      <w:bookmarkStart w:id="161" w:name="_Toc528155768"/>
      <w:r w:rsidRPr="00817EC1">
        <w:rPr>
          <w:rFonts w:asciiTheme="majorHAnsi" w:hAnsiTheme="majorHAnsi"/>
          <w:color w:val="auto"/>
          <w:sz w:val="22"/>
          <w:szCs w:val="22"/>
        </w:rPr>
        <w:t xml:space="preserve">Rys.  </w:t>
      </w:r>
      <w:r w:rsidR="006570CF" w:rsidRPr="00817EC1">
        <w:rPr>
          <w:rFonts w:asciiTheme="majorHAnsi" w:hAnsiTheme="majorHAnsi"/>
          <w:color w:val="auto"/>
          <w:sz w:val="22"/>
          <w:szCs w:val="22"/>
        </w:rPr>
        <w:fldChar w:fldCharType="begin"/>
      </w:r>
      <w:r w:rsidRPr="00817EC1">
        <w:rPr>
          <w:rFonts w:asciiTheme="majorHAnsi" w:hAnsiTheme="majorHAnsi"/>
          <w:color w:val="auto"/>
          <w:sz w:val="22"/>
          <w:szCs w:val="22"/>
        </w:rPr>
        <w:instrText xml:space="preserve"> SEQ Rys._ \* ARABIC </w:instrText>
      </w:r>
      <w:r w:rsidR="006570CF" w:rsidRPr="00817EC1">
        <w:rPr>
          <w:rFonts w:asciiTheme="majorHAnsi" w:hAnsiTheme="majorHAnsi"/>
          <w:color w:val="auto"/>
          <w:sz w:val="22"/>
          <w:szCs w:val="22"/>
        </w:rPr>
        <w:fldChar w:fldCharType="separate"/>
      </w:r>
      <w:r w:rsidR="00D66096" w:rsidRPr="00817EC1">
        <w:rPr>
          <w:rFonts w:asciiTheme="majorHAnsi" w:hAnsiTheme="majorHAnsi"/>
          <w:noProof/>
          <w:color w:val="auto"/>
          <w:sz w:val="22"/>
          <w:szCs w:val="22"/>
        </w:rPr>
        <w:t>16</w:t>
      </w:r>
      <w:r w:rsidR="006570CF" w:rsidRPr="00817EC1">
        <w:rPr>
          <w:rFonts w:asciiTheme="majorHAnsi" w:hAnsiTheme="majorHAnsi"/>
          <w:color w:val="auto"/>
          <w:sz w:val="22"/>
          <w:szCs w:val="22"/>
        </w:rPr>
        <w:fldChar w:fldCharType="end"/>
      </w:r>
      <w:r w:rsidRPr="00817EC1">
        <w:rPr>
          <w:rFonts w:asciiTheme="majorHAnsi" w:hAnsiTheme="majorHAnsi"/>
          <w:color w:val="auto"/>
          <w:sz w:val="22"/>
          <w:szCs w:val="22"/>
        </w:rPr>
        <w:t xml:space="preserve"> Liczba osób korzystających z pomocy społecznej z powodu bezrobocia na 1000 mieszkańców w </w:t>
      </w:r>
      <w:r w:rsidR="00554A11" w:rsidRPr="00817EC1">
        <w:rPr>
          <w:rFonts w:asciiTheme="majorHAnsi" w:hAnsiTheme="majorHAnsi"/>
          <w:color w:val="auto"/>
          <w:sz w:val="22"/>
          <w:szCs w:val="22"/>
        </w:rPr>
        <w:t xml:space="preserve">poszczególnych </w:t>
      </w:r>
      <w:r w:rsidRPr="00817EC1">
        <w:rPr>
          <w:rFonts w:asciiTheme="majorHAnsi" w:hAnsiTheme="majorHAnsi"/>
          <w:color w:val="auto"/>
          <w:sz w:val="22"/>
          <w:szCs w:val="22"/>
        </w:rPr>
        <w:t>obrębach miasta Wyszogród w 2017 roku.</w:t>
      </w:r>
      <w:bookmarkEnd w:id="161"/>
    </w:p>
    <w:p w:rsidR="00CD3DFC" w:rsidRDefault="00563EC9" w:rsidP="00563EC9">
      <w:pPr>
        <w:pStyle w:val="I"/>
        <w:spacing w:after="0" w:line="360" w:lineRule="auto"/>
        <w:ind w:firstLine="708"/>
        <w:jc w:val="center"/>
        <w:rPr>
          <w:b w:val="0"/>
          <w:sz w:val="24"/>
          <w:szCs w:val="24"/>
        </w:rPr>
      </w:pPr>
      <w:r w:rsidRPr="00563EC9">
        <w:rPr>
          <w:b w:val="0"/>
          <w:noProof/>
          <w:sz w:val="24"/>
          <w:szCs w:val="24"/>
          <w:lang w:eastAsia="pl-PL"/>
        </w:rPr>
        <w:drawing>
          <wp:inline distT="0" distB="0" distL="0" distR="0">
            <wp:extent cx="4572000" cy="2743200"/>
            <wp:effectExtent l="19050" t="0" r="19050" b="0"/>
            <wp:docPr id="2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47E5" w:rsidRDefault="001A47E5" w:rsidP="001A47E5">
      <w:pPr>
        <w:pStyle w:val="I"/>
        <w:ind w:firstLine="708"/>
        <w:jc w:val="center"/>
        <w:rPr>
          <w:b w:val="0"/>
          <w:sz w:val="20"/>
          <w:szCs w:val="20"/>
        </w:rPr>
      </w:pPr>
      <w:bookmarkStart w:id="162" w:name="_Toc514614002"/>
      <w:bookmarkStart w:id="163" w:name="_Toc527709895"/>
      <w:bookmarkStart w:id="164" w:name="_Toc528154616"/>
      <w:r w:rsidRPr="006C0920">
        <w:rPr>
          <w:b w:val="0"/>
          <w:sz w:val="20"/>
          <w:szCs w:val="20"/>
        </w:rPr>
        <w:t>Źródło: opracowanie</w:t>
      </w:r>
      <w:r>
        <w:rPr>
          <w:b w:val="0"/>
          <w:sz w:val="20"/>
          <w:szCs w:val="20"/>
        </w:rPr>
        <w:t xml:space="preserve"> własne na podstawie danych Miejsko-Gminnego Ośrodka Pomocy Społecznej w Wyszogrodzie.</w:t>
      </w:r>
      <w:bookmarkEnd w:id="162"/>
      <w:bookmarkEnd w:id="163"/>
      <w:bookmarkEnd w:id="164"/>
    </w:p>
    <w:p w:rsidR="001A47E5" w:rsidRDefault="00105C2A" w:rsidP="00160D5B">
      <w:pPr>
        <w:pStyle w:val="I"/>
        <w:spacing w:line="360" w:lineRule="auto"/>
        <w:ind w:firstLine="708"/>
        <w:jc w:val="both"/>
        <w:rPr>
          <w:b w:val="0"/>
          <w:sz w:val="24"/>
          <w:szCs w:val="24"/>
        </w:rPr>
      </w:pPr>
      <w:bookmarkStart w:id="165" w:name="_Toc514614003"/>
      <w:bookmarkStart w:id="166" w:name="_Toc527709896"/>
      <w:bookmarkStart w:id="167" w:name="_Toc528154617"/>
      <w:r>
        <w:rPr>
          <w:b w:val="0"/>
          <w:sz w:val="24"/>
          <w:szCs w:val="24"/>
        </w:rPr>
        <w:t xml:space="preserve">Z powodu niepełnosprawności pomoc otrzymują w gminie 53 osoby, w tym prawie 57% z części wiejskiej gminy. </w:t>
      </w:r>
      <w:r w:rsidR="005008EE">
        <w:rPr>
          <w:b w:val="0"/>
          <w:sz w:val="24"/>
          <w:szCs w:val="24"/>
        </w:rPr>
        <w:t>Średnio około 9 na 1000 mieszkańców uzyskuje pomoc z tego powodu, przy czym najwięcej mieszkańców miejscowości Starzyno – prawie 36 osób na 1000.</w:t>
      </w:r>
      <w:r w:rsidR="00FB39C1">
        <w:rPr>
          <w:b w:val="0"/>
          <w:sz w:val="24"/>
          <w:szCs w:val="24"/>
        </w:rPr>
        <w:t xml:space="preserve"> Największy wskaźnik w mieście uzyskał z kolei obręb 1, </w:t>
      </w:r>
      <w:r w:rsidR="00B8799A">
        <w:rPr>
          <w:b w:val="0"/>
          <w:sz w:val="24"/>
          <w:szCs w:val="24"/>
        </w:rPr>
        <w:br/>
      </w:r>
      <w:r w:rsidR="00FB39C1">
        <w:rPr>
          <w:b w:val="0"/>
          <w:sz w:val="24"/>
          <w:szCs w:val="24"/>
        </w:rPr>
        <w:lastRenderedPageBreak/>
        <w:t>w którym ponad 90 mieszkańców na 1000 z powodu niepełnosprawności uzyskuje pomoc społeczną.</w:t>
      </w:r>
      <w:bookmarkEnd w:id="165"/>
      <w:bookmarkEnd w:id="166"/>
      <w:bookmarkEnd w:id="167"/>
    </w:p>
    <w:p w:rsidR="00501D03" w:rsidRPr="00501D03" w:rsidRDefault="00501D03" w:rsidP="00B8799A">
      <w:pPr>
        <w:pStyle w:val="I11"/>
        <w:spacing w:line="240" w:lineRule="auto"/>
        <w:jc w:val="center"/>
        <w:rPr>
          <w:rFonts w:eastAsiaTheme="minorHAnsi" w:cstheme="minorBidi"/>
          <w:sz w:val="22"/>
          <w:szCs w:val="22"/>
        </w:rPr>
      </w:pPr>
      <w:bookmarkStart w:id="168" w:name="_Toc514614004"/>
      <w:bookmarkStart w:id="169" w:name="_Toc527709897"/>
      <w:bookmarkStart w:id="170" w:name="_Toc528154618"/>
      <w:bookmarkStart w:id="171" w:name="_Toc528155769"/>
      <w:r w:rsidRPr="00817EC1">
        <w:rPr>
          <w:rFonts w:eastAsiaTheme="minorHAnsi" w:cstheme="minorBidi"/>
          <w:sz w:val="22"/>
          <w:szCs w:val="22"/>
        </w:rPr>
        <w:t xml:space="preserve">Rys. </w:t>
      </w:r>
      <w:r w:rsidR="006570CF" w:rsidRPr="00817EC1">
        <w:rPr>
          <w:rFonts w:eastAsiaTheme="minorHAnsi" w:cstheme="minorBidi"/>
          <w:sz w:val="22"/>
          <w:szCs w:val="22"/>
        </w:rPr>
        <w:fldChar w:fldCharType="begin"/>
      </w:r>
      <w:r w:rsidRPr="00817EC1">
        <w:rPr>
          <w:rFonts w:eastAsiaTheme="minorHAnsi" w:cstheme="minorBidi"/>
          <w:sz w:val="22"/>
          <w:szCs w:val="22"/>
        </w:rPr>
        <w:instrText xml:space="preserve"> SEQ Rys._ \* ARABIC </w:instrText>
      </w:r>
      <w:r w:rsidR="006570CF" w:rsidRPr="00817EC1">
        <w:rPr>
          <w:rFonts w:eastAsiaTheme="minorHAnsi" w:cstheme="minorBidi"/>
          <w:sz w:val="22"/>
          <w:szCs w:val="22"/>
        </w:rPr>
        <w:fldChar w:fldCharType="separate"/>
      </w:r>
      <w:r w:rsidR="00D66096" w:rsidRPr="00817EC1">
        <w:rPr>
          <w:rFonts w:eastAsiaTheme="minorHAnsi" w:cstheme="minorBidi"/>
          <w:noProof/>
          <w:sz w:val="22"/>
          <w:szCs w:val="22"/>
        </w:rPr>
        <w:t>17</w:t>
      </w:r>
      <w:r w:rsidR="006570CF" w:rsidRPr="00817EC1">
        <w:rPr>
          <w:rFonts w:eastAsiaTheme="minorHAnsi" w:cstheme="minorBidi"/>
          <w:sz w:val="22"/>
          <w:szCs w:val="22"/>
        </w:rPr>
        <w:fldChar w:fldCharType="end"/>
      </w:r>
      <w:r w:rsidRPr="00817EC1">
        <w:rPr>
          <w:rFonts w:eastAsiaTheme="minorHAnsi" w:cstheme="minorBidi"/>
          <w:sz w:val="22"/>
          <w:szCs w:val="22"/>
        </w:rPr>
        <w:t xml:space="preserve"> Liczba osób korzystających z pomocy społecznej z powodu niepełnosprawności na 1000 mieszkańców w </w:t>
      </w:r>
      <w:r w:rsidR="00492786" w:rsidRPr="00817EC1">
        <w:rPr>
          <w:rFonts w:eastAsiaTheme="minorHAnsi" w:cstheme="minorBidi"/>
          <w:sz w:val="22"/>
          <w:szCs w:val="22"/>
        </w:rPr>
        <w:t xml:space="preserve">części wiejskiej </w:t>
      </w:r>
      <w:r w:rsidRPr="00817EC1">
        <w:rPr>
          <w:rFonts w:eastAsiaTheme="minorHAnsi" w:cstheme="minorBidi"/>
          <w:sz w:val="22"/>
          <w:szCs w:val="22"/>
        </w:rPr>
        <w:t>gmin</w:t>
      </w:r>
      <w:r w:rsidR="00492786" w:rsidRPr="00817EC1">
        <w:rPr>
          <w:rFonts w:eastAsiaTheme="minorHAnsi" w:cstheme="minorBidi"/>
          <w:sz w:val="22"/>
          <w:szCs w:val="22"/>
        </w:rPr>
        <w:t>y</w:t>
      </w:r>
      <w:r w:rsidRPr="00817EC1">
        <w:rPr>
          <w:rFonts w:eastAsiaTheme="minorHAnsi" w:cstheme="minorBidi"/>
          <w:sz w:val="22"/>
          <w:szCs w:val="22"/>
        </w:rPr>
        <w:t xml:space="preserve"> Wyszogród w 2017 roku.</w:t>
      </w:r>
      <w:bookmarkEnd w:id="168"/>
      <w:bookmarkEnd w:id="169"/>
      <w:bookmarkEnd w:id="170"/>
      <w:bookmarkEnd w:id="171"/>
    </w:p>
    <w:p w:rsidR="005008EE" w:rsidRDefault="005008EE" w:rsidP="008862FD">
      <w:pPr>
        <w:pStyle w:val="I"/>
        <w:spacing w:after="0" w:line="360" w:lineRule="auto"/>
        <w:ind w:firstLine="708"/>
        <w:jc w:val="center"/>
        <w:rPr>
          <w:b w:val="0"/>
          <w:sz w:val="24"/>
          <w:szCs w:val="24"/>
        </w:rPr>
      </w:pPr>
      <w:r w:rsidRPr="005008EE">
        <w:rPr>
          <w:b w:val="0"/>
          <w:noProof/>
          <w:sz w:val="24"/>
          <w:szCs w:val="24"/>
          <w:lang w:eastAsia="pl-PL"/>
        </w:rPr>
        <w:drawing>
          <wp:inline distT="0" distB="0" distL="0" distR="0">
            <wp:extent cx="4818764" cy="2743200"/>
            <wp:effectExtent l="19050" t="0" r="19936" b="0"/>
            <wp:docPr id="9"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2786" w:rsidRDefault="00492786" w:rsidP="00492786">
      <w:pPr>
        <w:pStyle w:val="I"/>
        <w:ind w:firstLine="708"/>
        <w:jc w:val="center"/>
        <w:rPr>
          <w:b w:val="0"/>
          <w:sz w:val="20"/>
          <w:szCs w:val="20"/>
        </w:rPr>
      </w:pPr>
      <w:bookmarkStart w:id="172" w:name="_Toc527709898"/>
      <w:bookmarkStart w:id="173" w:name="_Toc528154619"/>
      <w:r w:rsidRPr="00817EC1">
        <w:rPr>
          <w:b w:val="0"/>
          <w:sz w:val="20"/>
          <w:szCs w:val="20"/>
        </w:rPr>
        <w:t>Źródło: opracowanie własne na podstawie danych Miejsko-Gminnego Ośrodka Pomocy Społecznej w Wyszogrodzie.</w:t>
      </w:r>
      <w:bookmarkEnd w:id="172"/>
      <w:bookmarkEnd w:id="173"/>
    </w:p>
    <w:p w:rsidR="00492786" w:rsidRPr="00492786" w:rsidRDefault="00492786" w:rsidP="00B8799A">
      <w:pPr>
        <w:pStyle w:val="I11"/>
        <w:spacing w:line="240" w:lineRule="auto"/>
        <w:jc w:val="center"/>
        <w:rPr>
          <w:rFonts w:eastAsiaTheme="minorHAnsi" w:cstheme="minorBidi"/>
          <w:sz w:val="22"/>
          <w:szCs w:val="22"/>
        </w:rPr>
      </w:pPr>
      <w:bookmarkStart w:id="174" w:name="_Toc527709899"/>
      <w:bookmarkStart w:id="175" w:name="_Toc528154620"/>
      <w:bookmarkStart w:id="176" w:name="_Toc528155770"/>
      <w:r w:rsidRPr="00492786">
        <w:rPr>
          <w:sz w:val="22"/>
          <w:szCs w:val="22"/>
        </w:rPr>
        <w:t xml:space="preserve">Rys.  </w:t>
      </w:r>
      <w:r w:rsidR="006570CF" w:rsidRPr="00492786">
        <w:rPr>
          <w:sz w:val="22"/>
          <w:szCs w:val="22"/>
        </w:rPr>
        <w:fldChar w:fldCharType="begin"/>
      </w:r>
      <w:r w:rsidRPr="00492786">
        <w:rPr>
          <w:sz w:val="22"/>
          <w:szCs w:val="22"/>
        </w:rPr>
        <w:instrText xml:space="preserve"> SEQ Rys._ \* ARABIC </w:instrText>
      </w:r>
      <w:r w:rsidR="006570CF" w:rsidRPr="00492786">
        <w:rPr>
          <w:sz w:val="22"/>
          <w:szCs w:val="22"/>
        </w:rPr>
        <w:fldChar w:fldCharType="separate"/>
      </w:r>
      <w:r w:rsidR="00D66096">
        <w:rPr>
          <w:noProof/>
          <w:sz w:val="22"/>
          <w:szCs w:val="22"/>
        </w:rPr>
        <w:t>18</w:t>
      </w:r>
      <w:r w:rsidR="006570CF" w:rsidRPr="00492786">
        <w:rPr>
          <w:sz w:val="22"/>
          <w:szCs w:val="22"/>
        </w:rPr>
        <w:fldChar w:fldCharType="end"/>
      </w:r>
      <w:r w:rsidRPr="00817EC1">
        <w:rPr>
          <w:rFonts w:eastAsiaTheme="minorHAnsi" w:cstheme="minorBidi"/>
          <w:sz w:val="22"/>
          <w:szCs w:val="22"/>
        </w:rPr>
        <w:t xml:space="preserve"> Liczba osób korzystających z pomocy społecznej z powodu niepełnosprawności na 1000 mieszkańców w </w:t>
      </w:r>
      <w:r w:rsidR="00554A11" w:rsidRPr="00817EC1">
        <w:rPr>
          <w:rFonts w:eastAsiaTheme="minorHAnsi" w:cstheme="minorBidi"/>
          <w:sz w:val="22"/>
          <w:szCs w:val="22"/>
        </w:rPr>
        <w:t xml:space="preserve">poszczególnych </w:t>
      </w:r>
      <w:r w:rsidRPr="00817EC1">
        <w:rPr>
          <w:rFonts w:eastAsiaTheme="minorHAnsi" w:cstheme="minorBidi"/>
          <w:sz w:val="22"/>
          <w:szCs w:val="22"/>
        </w:rPr>
        <w:t>obrębach miasta Wyszogród w 2017 roku.</w:t>
      </w:r>
      <w:bookmarkEnd w:id="174"/>
      <w:bookmarkEnd w:id="175"/>
      <w:bookmarkEnd w:id="176"/>
    </w:p>
    <w:p w:rsidR="00563EC9" w:rsidRDefault="00563EC9" w:rsidP="008862FD">
      <w:pPr>
        <w:pStyle w:val="I"/>
        <w:spacing w:after="0" w:line="360" w:lineRule="auto"/>
        <w:ind w:firstLine="708"/>
        <w:jc w:val="center"/>
        <w:rPr>
          <w:b w:val="0"/>
          <w:sz w:val="24"/>
          <w:szCs w:val="24"/>
        </w:rPr>
      </w:pPr>
      <w:r w:rsidRPr="00563EC9">
        <w:rPr>
          <w:b w:val="0"/>
          <w:noProof/>
          <w:sz w:val="24"/>
          <w:szCs w:val="24"/>
          <w:lang w:eastAsia="pl-PL"/>
        </w:rPr>
        <w:drawing>
          <wp:inline distT="0" distB="0" distL="0" distR="0">
            <wp:extent cx="4572000" cy="2743200"/>
            <wp:effectExtent l="19050" t="0" r="19050" b="0"/>
            <wp:docPr id="2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08EE" w:rsidRDefault="005008EE" w:rsidP="005008EE">
      <w:pPr>
        <w:pStyle w:val="I"/>
        <w:ind w:firstLine="708"/>
        <w:jc w:val="center"/>
        <w:rPr>
          <w:b w:val="0"/>
          <w:sz w:val="20"/>
          <w:szCs w:val="20"/>
        </w:rPr>
      </w:pPr>
      <w:bookmarkStart w:id="177" w:name="_Toc514614005"/>
      <w:bookmarkStart w:id="178" w:name="_Toc527709900"/>
      <w:bookmarkStart w:id="179" w:name="_Toc528154621"/>
      <w:r w:rsidRPr="006C0920">
        <w:rPr>
          <w:b w:val="0"/>
          <w:sz w:val="20"/>
          <w:szCs w:val="20"/>
        </w:rPr>
        <w:t>Źródło: opracowanie</w:t>
      </w:r>
      <w:r>
        <w:rPr>
          <w:b w:val="0"/>
          <w:sz w:val="20"/>
          <w:szCs w:val="20"/>
        </w:rPr>
        <w:t xml:space="preserve"> własne na podstawie danych Miejsko-Gminnego Ośrodka Pomocy Społecznej w Wyszogrodzie.</w:t>
      </w:r>
      <w:bookmarkEnd w:id="177"/>
      <w:bookmarkEnd w:id="178"/>
      <w:bookmarkEnd w:id="179"/>
    </w:p>
    <w:p w:rsidR="005008EE" w:rsidRDefault="005008EE" w:rsidP="00160D5B">
      <w:pPr>
        <w:pStyle w:val="I"/>
        <w:spacing w:line="360" w:lineRule="auto"/>
        <w:ind w:firstLine="708"/>
        <w:jc w:val="both"/>
        <w:rPr>
          <w:b w:val="0"/>
          <w:sz w:val="24"/>
          <w:szCs w:val="24"/>
        </w:rPr>
      </w:pPr>
      <w:bookmarkStart w:id="180" w:name="_Toc514614006"/>
      <w:bookmarkStart w:id="181" w:name="_Toc527709901"/>
      <w:bookmarkStart w:id="182" w:name="_Toc528154622"/>
      <w:r>
        <w:rPr>
          <w:b w:val="0"/>
          <w:sz w:val="24"/>
          <w:szCs w:val="24"/>
        </w:rPr>
        <w:t xml:space="preserve">Z powodu ubóstwa pomoc społeczną otrzymuje 47 osób, czyli prawie ¼ ogółu korzystających z pomocy i około 8 na 1000 mieszkańców. </w:t>
      </w:r>
      <w:r w:rsidR="007D4424">
        <w:rPr>
          <w:b w:val="0"/>
          <w:sz w:val="24"/>
          <w:szCs w:val="24"/>
        </w:rPr>
        <w:t xml:space="preserve">Najgorsza sytuacja ma miejsce w miejscowości Bolino, gdzie aż 40 mieszkańców na 1000 otrzymuje wsparcie z tego </w:t>
      </w:r>
      <w:r w:rsidR="007D4424">
        <w:rPr>
          <w:b w:val="0"/>
          <w:sz w:val="24"/>
          <w:szCs w:val="24"/>
        </w:rPr>
        <w:lastRenderedPageBreak/>
        <w:t xml:space="preserve">powodu. </w:t>
      </w:r>
      <w:r w:rsidR="00931439">
        <w:rPr>
          <w:b w:val="0"/>
          <w:sz w:val="24"/>
          <w:szCs w:val="24"/>
        </w:rPr>
        <w:t>W przypadku miasta Wyszogrodu po raz kolejny najgorsza sytuacja występuje w obrębie 1, w którym prawie 43 mieszkańców na 1000 uzyskuje wsparcie ze względu na ubóstwo.</w:t>
      </w:r>
      <w:bookmarkEnd w:id="180"/>
      <w:bookmarkEnd w:id="181"/>
      <w:bookmarkEnd w:id="182"/>
    </w:p>
    <w:p w:rsidR="00501D03" w:rsidRPr="00501D03" w:rsidRDefault="00501D03" w:rsidP="00B8799A">
      <w:pPr>
        <w:pStyle w:val="I11"/>
        <w:spacing w:line="240" w:lineRule="auto"/>
        <w:jc w:val="center"/>
        <w:rPr>
          <w:rFonts w:eastAsiaTheme="minorHAnsi" w:cstheme="minorBidi"/>
          <w:sz w:val="22"/>
          <w:szCs w:val="22"/>
        </w:rPr>
      </w:pPr>
      <w:bookmarkStart w:id="183" w:name="_Toc514614007"/>
      <w:bookmarkStart w:id="184" w:name="_Toc527709902"/>
      <w:bookmarkStart w:id="185" w:name="_Toc528154623"/>
      <w:bookmarkStart w:id="186" w:name="_Toc528155771"/>
      <w:r w:rsidRPr="00817EC1">
        <w:rPr>
          <w:rFonts w:eastAsiaTheme="minorHAnsi" w:cstheme="minorBidi"/>
          <w:sz w:val="22"/>
          <w:szCs w:val="22"/>
        </w:rPr>
        <w:t xml:space="preserve">Rys. </w:t>
      </w:r>
      <w:r w:rsidR="006570CF" w:rsidRPr="00817EC1">
        <w:rPr>
          <w:rFonts w:eastAsiaTheme="minorHAnsi" w:cstheme="minorBidi"/>
          <w:sz w:val="22"/>
          <w:szCs w:val="22"/>
        </w:rPr>
        <w:fldChar w:fldCharType="begin"/>
      </w:r>
      <w:r w:rsidRPr="00817EC1">
        <w:rPr>
          <w:rFonts w:eastAsiaTheme="minorHAnsi" w:cstheme="minorBidi"/>
          <w:sz w:val="22"/>
          <w:szCs w:val="22"/>
        </w:rPr>
        <w:instrText xml:space="preserve"> SEQ Rys._ \* ARABIC </w:instrText>
      </w:r>
      <w:r w:rsidR="006570CF" w:rsidRPr="00817EC1">
        <w:rPr>
          <w:rFonts w:eastAsiaTheme="minorHAnsi" w:cstheme="minorBidi"/>
          <w:sz w:val="22"/>
          <w:szCs w:val="22"/>
        </w:rPr>
        <w:fldChar w:fldCharType="separate"/>
      </w:r>
      <w:r w:rsidR="00D66096" w:rsidRPr="00817EC1">
        <w:rPr>
          <w:rFonts w:eastAsiaTheme="minorHAnsi" w:cstheme="minorBidi"/>
          <w:noProof/>
          <w:sz w:val="22"/>
          <w:szCs w:val="22"/>
        </w:rPr>
        <w:t>19</w:t>
      </w:r>
      <w:r w:rsidR="006570CF" w:rsidRPr="00817EC1">
        <w:rPr>
          <w:rFonts w:eastAsiaTheme="minorHAnsi" w:cstheme="minorBidi"/>
          <w:sz w:val="22"/>
          <w:szCs w:val="22"/>
        </w:rPr>
        <w:fldChar w:fldCharType="end"/>
      </w:r>
      <w:r w:rsidRPr="00817EC1">
        <w:rPr>
          <w:rFonts w:eastAsiaTheme="minorHAnsi" w:cstheme="minorBidi"/>
          <w:sz w:val="22"/>
          <w:szCs w:val="22"/>
        </w:rPr>
        <w:t xml:space="preserve"> Liczba osób korzystających z pomocy społecznej z powodu ubóstwa na 1000 mieszkańców w </w:t>
      </w:r>
      <w:r w:rsidR="00492786" w:rsidRPr="00817EC1">
        <w:rPr>
          <w:rFonts w:eastAsiaTheme="minorHAnsi" w:cstheme="minorBidi"/>
          <w:sz w:val="22"/>
          <w:szCs w:val="22"/>
        </w:rPr>
        <w:t xml:space="preserve">części wiejskiej </w:t>
      </w:r>
      <w:r w:rsidRPr="00817EC1">
        <w:rPr>
          <w:rFonts w:eastAsiaTheme="minorHAnsi" w:cstheme="minorBidi"/>
          <w:sz w:val="22"/>
          <w:szCs w:val="22"/>
        </w:rPr>
        <w:t>gmin</w:t>
      </w:r>
      <w:r w:rsidR="00492786" w:rsidRPr="00817EC1">
        <w:rPr>
          <w:rFonts w:eastAsiaTheme="minorHAnsi" w:cstheme="minorBidi"/>
          <w:sz w:val="22"/>
          <w:szCs w:val="22"/>
        </w:rPr>
        <w:t>y</w:t>
      </w:r>
      <w:r w:rsidRPr="00817EC1">
        <w:rPr>
          <w:rFonts w:eastAsiaTheme="minorHAnsi" w:cstheme="minorBidi"/>
          <w:sz w:val="22"/>
          <w:szCs w:val="22"/>
        </w:rPr>
        <w:t xml:space="preserve"> Wyszogród w 2017 roku.</w:t>
      </w:r>
      <w:bookmarkEnd w:id="183"/>
      <w:bookmarkEnd w:id="184"/>
      <w:bookmarkEnd w:id="185"/>
      <w:bookmarkEnd w:id="186"/>
    </w:p>
    <w:p w:rsidR="00D866CC" w:rsidRDefault="00D866CC" w:rsidP="008862FD">
      <w:pPr>
        <w:pStyle w:val="I"/>
        <w:spacing w:after="0" w:line="360" w:lineRule="auto"/>
        <w:ind w:firstLine="708"/>
        <w:jc w:val="center"/>
        <w:rPr>
          <w:b w:val="0"/>
          <w:sz w:val="24"/>
          <w:szCs w:val="24"/>
        </w:rPr>
      </w:pPr>
      <w:r w:rsidRPr="00D866CC">
        <w:rPr>
          <w:b w:val="0"/>
          <w:noProof/>
          <w:sz w:val="24"/>
          <w:szCs w:val="24"/>
          <w:lang w:eastAsia="pl-PL"/>
        </w:rPr>
        <w:drawing>
          <wp:inline distT="0" distB="0" distL="0" distR="0">
            <wp:extent cx="4808132" cy="2743200"/>
            <wp:effectExtent l="19050" t="0" r="11518" b="0"/>
            <wp:docPr id="12"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92786" w:rsidRDefault="00492786" w:rsidP="00492786">
      <w:pPr>
        <w:pStyle w:val="I"/>
        <w:ind w:firstLine="708"/>
        <w:jc w:val="center"/>
        <w:rPr>
          <w:b w:val="0"/>
          <w:sz w:val="20"/>
          <w:szCs w:val="20"/>
        </w:rPr>
      </w:pPr>
      <w:bookmarkStart w:id="187" w:name="_Toc527709903"/>
      <w:bookmarkStart w:id="188" w:name="_Toc528154624"/>
      <w:r w:rsidRPr="006C0920">
        <w:rPr>
          <w:b w:val="0"/>
          <w:sz w:val="20"/>
          <w:szCs w:val="20"/>
        </w:rPr>
        <w:t>Źródło: opracowanie</w:t>
      </w:r>
      <w:r>
        <w:rPr>
          <w:b w:val="0"/>
          <w:sz w:val="20"/>
          <w:szCs w:val="20"/>
        </w:rPr>
        <w:t xml:space="preserve"> własne na podstawie danych Miejsko-Gminnego Ośrodka Pomocy Społecznej w Wyszogrodzie.</w:t>
      </w:r>
      <w:bookmarkEnd w:id="187"/>
      <w:bookmarkEnd w:id="188"/>
    </w:p>
    <w:p w:rsidR="00492786" w:rsidRPr="00492786" w:rsidRDefault="00492786" w:rsidP="00B8799A">
      <w:pPr>
        <w:pStyle w:val="Legenda"/>
        <w:keepNext/>
        <w:jc w:val="center"/>
        <w:rPr>
          <w:rFonts w:asciiTheme="majorHAnsi" w:hAnsiTheme="majorHAnsi"/>
          <w:color w:val="auto"/>
          <w:sz w:val="22"/>
          <w:szCs w:val="22"/>
        </w:rPr>
      </w:pPr>
      <w:bookmarkStart w:id="189" w:name="_Toc528155772"/>
      <w:r w:rsidRPr="00492786">
        <w:rPr>
          <w:rFonts w:asciiTheme="majorHAnsi" w:hAnsiTheme="majorHAnsi"/>
          <w:color w:val="auto"/>
          <w:sz w:val="22"/>
          <w:szCs w:val="22"/>
        </w:rPr>
        <w:t xml:space="preserve">Rys.  </w:t>
      </w:r>
      <w:r w:rsidR="006570CF" w:rsidRPr="00492786">
        <w:rPr>
          <w:rFonts w:asciiTheme="majorHAnsi" w:hAnsiTheme="majorHAnsi"/>
          <w:color w:val="auto"/>
          <w:sz w:val="22"/>
          <w:szCs w:val="22"/>
        </w:rPr>
        <w:fldChar w:fldCharType="begin"/>
      </w:r>
      <w:r w:rsidRPr="00492786">
        <w:rPr>
          <w:rFonts w:asciiTheme="majorHAnsi" w:hAnsiTheme="majorHAnsi"/>
          <w:color w:val="auto"/>
          <w:sz w:val="22"/>
          <w:szCs w:val="22"/>
        </w:rPr>
        <w:instrText xml:space="preserve"> SEQ Rys._ \* ARABIC </w:instrText>
      </w:r>
      <w:r w:rsidR="006570CF" w:rsidRPr="00492786">
        <w:rPr>
          <w:rFonts w:asciiTheme="majorHAnsi" w:hAnsiTheme="majorHAnsi"/>
          <w:color w:val="auto"/>
          <w:sz w:val="22"/>
          <w:szCs w:val="22"/>
        </w:rPr>
        <w:fldChar w:fldCharType="separate"/>
      </w:r>
      <w:r w:rsidR="00D66096">
        <w:rPr>
          <w:rFonts w:asciiTheme="majorHAnsi" w:hAnsiTheme="majorHAnsi"/>
          <w:noProof/>
          <w:color w:val="auto"/>
          <w:sz w:val="22"/>
          <w:szCs w:val="22"/>
        </w:rPr>
        <w:t>20</w:t>
      </w:r>
      <w:r w:rsidR="006570CF" w:rsidRPr="00492786">
        <w:rPr>
          <w:rFonts w:asciiTheme="majorHAnsi" w:hAnsiTheme="majorHAnsi"/>
          <w:color w:val="auto"/>
          <w:sz w:val="22"/>
          <w:szCs w:val="22"/>
        </w:rPr>
        <w:fldChar w:fldCharType="end"/>
      </w:r>
      <w:r w:rsidRPr="00817EC1">
        <w:rPr>
          <w:rFonts w:asciiTheme="majorHAnsi" w:hAnsiTheme="majorHAnsi"/>
          <w:color w:val="auto"/>
          <w:sz w:val="22"/>
          <w:szCs w:val="22"/>
        </w:rPr>
        <w:t xml:space="preserve"> Liczba osób korzystających z pomocy społecznej z powodu ubóstwa na 1000 mieszkańców w</w:t>
      </w:r>
      <w:r w:rsidR="00554A11" w:rsidRPr="00817EC1">
        <w:rPr>
          <w:rFonts w:asciiTheme="majorHAnsi" w:hAnsiTheme="majorHAnsi"/>
          <w:color w:val="auto"/>
          <w:sz w:val="22"/>
          <w:szCs w:val="22"/>
        </w:rPr>
        <w:t xml:space="preserve"> poszczególnych</w:t>
      </w:r>
      <w:r w:rsidRPr="00817EC1">
        <w:rPr>
          <w:rFonts w:asciiTheme="majorHAnsi" w:hAnsiTheme="majorHAnsi"/>
          <w:color w:val="auto"/>
          <w:sz w:val="22"/>
          <w:szCs w:val="22"/>
        </w:rPr>
        <w:t xml:space="preserve"> obrębach miasta Wyszogród w 2017 roku.</w:t>
      </w:r>
      <w:bookmarkEnd w:id="189"/>
    </w:p>
    <w:p w:rsidR="00685AA5" w:rsidRDefault="00931439" w:rsidP="008862FD">
      <w:pPr>
        <w:pStyle w:val="I"/>
        <w:spacing w:after="0" w:line="360" w:lineRule="auto"/>
        <w:ind w:firstLine="708"/>
        <w:jc w:val="center"/>
        <w:rPr>
          <w:b w:val="0"/>
          <w:sz w:val="24"/>
          <w:szCs w:val="24"/>
        </w:rPr>
      </w:pPr>
      <w:r w:rsidRPr="00931439">
        <w:rPr>
          <w:b w:val="0"/>
          <w:noProof/>
          <w:sz w:val="24"/>
          <w:szCs w:val="24"/>
          <w:lang w:eastAsia="pl-PL"/>
        </w:rPr>
        <w:drawing>
          <wp:inline distT="0" distB="0" distL="0" distR="0">
            <wp:extent cx="4572000" cy="2743200"/>
            <wp:effectExtent l="19050" t="0" r="19050" b="0"/>
            <wp:docPr id="2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66CC" w:rsidRDefault="00D866CC" w:rsidP="00D866CC">
      <w:pPr>
        <w:pStyle w:val="I"/>
        <w:ind w:firstLine="708"/>
        <w:jc w:val="center"/>
        <w:rPr>
          <w:b w:val="0"/>
          <w:sz w:val="20"/>
          <w:szCs w:val="20"/>
        </w:rPr>
      </w:pPr>
      <w:bookmarkStart w:id="190" w:name="_Toc514614008"/>
      <w:bookmarkStart w:id="191" w:name="_Toc527709904"/>
      <w:bookmarkStart w:id="192" w:name="_Toc528154625"/>
      <w:r w:rsidRPr="006C0920">
        <w:rPr>
          <w:b w:val="0"/>
          <w:sz w:val="20"/>
          <w:szCs w:val="20"/>
        </w:rPr>
        <w:t>Źródło: opracowanie</w:t>
      </w:r>
      <w:r>
        <w:rPr>
          <w:b w:val="0"/>
          <w:sz w:val="20"/>
          <w:szCs w:val="20"/>
        </w:rPr>
        <w:t xml:space="preserve"> własne na podstawie danych Miejsko-Gminnego Ośrodka Pomocy Społecznej w Wyszogrodzie.</w:t>
      </w:r>
      <w:bookmarkEnd w:id="190"/>
      <w:bookmarkEnd w:id="191"/>
      <w:bookmarkEnd w:id="192"/>
    </w:p>
    <w:p w:rsidR="00B8799A" w:rsidRDefault="00B8799A" w:rsidP="00243169">
      <w:pPr>
        <w:pStyle w:val="I"/>
        <w:spacing w:before="240" w:after="0" w:line="360" w:lineRule="auto"/>
        <w:jc w:val="both"/>
        <w:rPr>
          <w:b w:val="0"/>
          <w:sz w:val="24"/>
          <w:szCs w:val="24"/>
          <w:u w:val="single"/>
        </w:rPr>
      </w:pPr>
      <w:bookmarkStart w:id="193" w:name="_Toc514614009"/>
      <w:bookmarkStart w:id="194" w:name="_Toc527709905"/>
      <w:bookmarkStart w:id="195" w:name="_Toc528154626"/>
    </w:p>
    <w:p w:rsidR="00243169" w:rsidRDefault="00554A11" w:rsidP="00243169">
      <w:pPr>
        <w:pStyle w:val="I"/>
        <w:spacing w:before="240" w:after="0" w:line="360" w:lineRule="auto"/>
        <w:jc w:val="both"/>
        <w:rPr>
          <w:b w:val="0"/>
          <w:sz w:val="24"/>
          <w:szCs w:val="24"/>
          <w:u w:val="single"/>
        </w:rPr>
      </w:pPr>
      <w:r>
        <w:rPr>
          <w:b w:val="0"/>
          <w:sz w:val="24"/>
          <w:szCs w:val="24"/>
          <w:u w:val="single"/>
        </w:rPr>
        <w:lastRenderedPageBreak/>
        <w:t>B</w:t>
      </w:r>
      <w:r w:rsidR="00243169">
        <w:rPr>
          <w:b w:val="0"/>
          <w:sz w:val="24"/>
          <w:szCs w:val="24"/>
          <w:u w:val="single"/>
        </w:rPr>
        <w:t>ezpieczeństwo</w:t>
      </w:r>
      <w:bookmarkEnd w:id="193"/>
      <w:bookmarkEnd w:id="194"/>
      <w:bookmarkEnd w:id="195"/>
    </w:p>
    <w:p w:rsidR="00243169" w:rsidRDefault="00EA4F60" w:rsidP="00243169">
      <w:pPr>
        <w:pStyle w:val="I"/>
        <w:spacing w:after="0" w:line="360" w:lineRule="auto"/>
        <w:jc w:val="both"/>
        <w:rPr>
          <w:b w:val="0"/>
          <w:sz w:val="24"/>
          <w:szCs w:val="24"/>
        </w:rPr>
      </w:pPr>
      <w:r>
        <w:rPr>
          <w:b w:val="0"/>
          <w:sz w:val="24"/>
          <w:szCs w:val="24"/>
        </w:rPr>
        <w:tab/>
      </w:r>
      <w:bookmarkStart w:id="196" w:name="_Toc514614010"/>
      <w:bookmarkStart w:id="197" w:name="_Toc527709906"/>
      <w:bookmarkStart w:id="198" w:name="_Toc528154627"/>
      <w:r>
        <w:rPr>
          <w:b w:val="0"/>
          <w:sz w:val="24"/>
          <w:szCs w:val="24"/>
        </w:rPr>
        <w:t>Za bezpieczeństwo w gminie odpowiada Posterunek Policji w Wyszogrodzie, podległy Komendzie Miejskiej Policji w Płocku. Sprawami mieszkańców zajmuje się dwóch dzielnicowych.</w:t>
      </w:r>
      <w:r w:rsidR="00EC320A">
        <w:rPr>
          <w:b w:val="0"/>
          <w:sz w:val="24"/>
          <w:szCs w:val="24"/>
        </w:rPr>
        <w:t xml:space="preserve"> W 2017 r. w gminie odnotowano 55 czynów karalnych, z czego 55% miało miejsce w Wyszogrodzie. Daje to wskaźnik prawie 10 czynów karalnych na 100 mieszkańców. Dla porównania można dodać, że w województwie mazowieckim </w:t>
      </w:r>
      <w:r w:rsidR="00B8799A">
        <w:rPr>
          <w:b w:val="0"/>
          <w:sz w:val="24"/>
          <w:szCs w:val="24"/>
        </w:rPr>
        <w:br/>
      </w:r>
      <w:r w:rsidR="00EC320A">
        <w:rPr>
          <w:b w:val="0"/>
          <w:sz w:val="24"/>
          <w:szCs w:val="24"/>
        </w:rPr>
        <w:t>i powiecie płockim w 2016 r. odnotowano odpowiednio 2 i 1 przestępstwo na 100 mieszkańców.</w:t>
      </w:r>
      <w:bookmarkEnd w:id="196"/>
      <w:bookmarkEnd w:id="197"/>
      <w:bookmarkEnd w:id="198"/>
    </w:p>
    <w:p w:rsidR="00291342" w:rsidRDefault="00EC320A" w:rsidP="00243169">
      <w:pPr>
        <w:pStyle w:val="I"/>
        <w:spacing w:line="360" w:lineRule="auto"/>
        <w:jc w:val="both"/>
        <w:rPr>
          <w:b w:val="0"/>
          <w:sz w:val="24"/>
          <w:szCs w:val="24"/>
        </w:rPr>
      </w:pPr>
      <w:r>
        <w:rPr>
          <w:b w:val="0"/>
          <w:sz w:val="24"/>
          <w:szCs w:val="24"/>
        </w:rPr>
        <w:tab/>
      </w:r>
      <w:bookmarkStart w:id="199" w:name="_Toc514614011"/>
      <w:bookmarkStart w:id="200" w:name="_Toc527709907"/>
      <w:bookmarkStart w:id="201" w:name="_Toc528154628"/>
      <w:r w:rsidR="005B55AF">
        <w:rPr>
          <w:b w:val="0"/>
          <w:sz w:val="24"/>
          <w:szCs w:val="24"/>
        </w:rPr>
        <w:t xml:space="preserve">Najmniej bezpieczną miejscowością (przy uwzględnieniu wskaźnika liczby czynów karalnych na 100 mieszkańców) jest Chmielewo, gdzie na 100 mieszkańców przypada 38 przestępstw. Jednocześnie w 6 miejscowościach (Drwały, </w:t>
      </w:r>
      <w:proofErr w:type="spellStart"/>
      <w:r w:rsidR="005B55AF">
        <w:rPr>
          <w:b w:val="0"/>
          <w:sz w:val="24"/>
          <w:szCs w:val="24"/>
        </w:rPr>
        <w:t>Grodkówko</w:t>
      </w:r>
      <w:proofErr w:type="spellEnd"/>
      <w:r w:rsidR="005B55AF">
        <w:rPr>
          <w:b w:val="0"/>
          <w:sz w:val="24"/>
          <w:szCs w:val="24"/>
        </w:rPr>
        <w:t>, Pozarzyn, Rostkowice, Słomin, Wiązówka) nie odnotowano w 2017 r. ani jednego takiego zdarzenia.</w:t>
      </w:r>
      <w:r w:rsidR="006616B7">
        <w:rPr>
          <w:b w:val="0"/>
          <w:sz w:val="24"/>
          <w:szCs w:val="24"/>
        </w:rPr>
        <w:t xml:space="preserve"> W mieście z kolei żadnego przestępstwa nie stwierdzono na terenie obrębu 6, zaś najwyższym wskaźnikiem charakteryzuje się obręb 1, ze wskaźnikiem 74,23 czynów karalnych na 100 mieszkańców. </w:t>
      </w:r>
      <w:r w:rsidR="00CF2196">
        <w:rPr>
          <w:b w:val="0"/>
          <w:sz w:val="24"/>
          <w:szCs w:val="24"/>
        </w:rPr>
        <w:t>Wynika to z faktu, że przez ten obręb biegnie droga krajowa nr 62 (ul. Warszawska), na której – ze względu na natężenie ruchu – dochodzi do częstych wypadków drogowych.</w:t>
      </w:r>
      <w:bookmarkEnd w:id="199"/>
      <w:bookmarkEnd w:id="200"/>
      <w:bookmarkEnd w:id="201"/>
    </w:p>
    <w:p w:rsidR="00501D03" w:rsidRPr="00501D03" w:rsidRDefault="00501D03" w:rsidP="00B8799A">
      <w:pPr>
        <w:pStyle w:val="I11"/>
        <w:spacing w:line="240" w:lineRule="auto"/>
        <w:jc w:val="center"/>
        <w:rPr>
          <w:rFonts w:eastAsiaTheme="minorHAnsi" w:cstheme="minorBidi"/>
          <w:sz w:val="22"/>
          <w:szCs w:val="22"/>
        </w:rPr>
      </w:pPr>
      <w:bookmarkStart w:id="202" w:name="_Toc514614012"/>
      <w:bookmarkStart w:id="203" w:name="_Toc527709908"/>
      <w:bookmarkStart w:id="204" w:name="_Toc528154629"/>
      <w:bookmarkStart w:id="205" w:name="_Toc528155773"/>
      <w:r w:rsidRPr="00817EC1">
        <w:rPr>
          <w:rFonts w:eastAsiaTheme="minorHAnsi" w:cstheme="minorBidi"/>
          <w:sz w:val="22"/>
          <w:szCs w:val="22"/>
        </w:rPr>
        <w:t xml:space="preserve">Rys. </w:t>
      </w:r>
      <w:r w:rsidR="006570CF" w:rsidRPr="00817EC1">
        <w:rPr>
          <w:rFonts w:eastAsiaTheme="minorHAnsi" w:cstheme="minorBidi"/>
          <w:sz w:val="22"/>
          <w:szCs w:val="22"/>
        </w:rPr>
        <w:fldChar w:fldCharType="begin"/>
      </w:r>
      <w:r w:rsidRPr="00817EC1">
        <w:rPr>
          <w:rFonts w:eastAsiaTheme="minorHAnsi" w:cstheme="minorBidi"/>
          <w:sz w:val="22"/>
          <w:szCs w:val="22"/>
        </w:rPr>
        <w:instrText xml:space="preserve"> SEQ Rys._ \* ARABIC </w:instrText>
      </w:r>
      <w:r w:rsidR="006570CF" w:rsidRPr="00817EC1">
        <w:rPr>
          <w:rFonts w:eastAsiaTheme="minorHAnsi" w:cstheme="minorBidi"/>
          <w:sz w:val="22"/>
          <w:szCs w:val="22"/>
        </w:rPr>
        <w:fldChar w:fldCharType="separate"/>
      </w:r>
      <w:r w:rsidR="00D66096" w:rsidRPr="00817EC1">
        <w:rPr>
          <w:rFonts w:eastAsiaTheme="minorHAnsi" w:cstheme="minorBidi"/>
          <w:noProof/>
          <w:sz w:val="22"/>
          <w:szCs w:val="22"/>
        </w:rPr>
        <w:t>21</w:t>
      </w:r>
      <w:r w:rsidR="006570CF" w:rsidRPr="00817EC1">
        <w:rPr>
          <w:rFonts w:eastAsiaTheme="minorHAnsi" w:cstheme="minorBidi"/>
          <w:sz w:val="22"/>
          <w:szCs w:val="22"/>
        </w:rPr>
        <w:fldChar w:fldCharType="end"/>
      </w:r>
      <w:r w:rsidRPr="00817EC1">
        <w:rPr>
          <w:rFonts w:eastAsiaTheme="minorHAnsi" w:cstheme="minorBidi"/>
          <w:sz w:val="22"/>
          <w:szCs w:val="22"/>
        </w:rPr>
        <w:t xml:space="preserve"> Liczba czynów karalnych na 100 mieszkańców w </w:t>
      </w:r>
      <w:r w:rsidR="00492786" w:rsidRPr="00817EC1">
        <w:rPr>
          <w:rFonts w:eastAsiaTheme="minorHAnsi" w:cstheme="minorBidi"/>
          <w:sz w:val="22"/>
          <w:szCs w:val="22"/>
        </w:rPr>
        <w:t xml:space="preserve">części wiejskiej </w:t>
      </w:r>
      <w:r w:rsidRPr="00817EC1">
        <w:rPr>
          <w:rFonts w:eastAsiaTheme="minorHAnsi" w:cstheme="minorBidi"/>
          <w:sz w:val="22"/>
          <w:szCs w:val="22"/>
        </w:rPr>
        <w:t>gmin</w:t>
      </w:r>
      <w:r w:rsidR="00492786" w:rsidRPr="00817EC1">
        <w:rPr>
          <w:rFonts w:eastAsiaTheme="minorHAnsi" w:cstheme="minorBidi"/>
          <w:sz w:val="22"/>
          <w:szCs w:val="22"/>
        </w:rPr>
        <w:t>y</w:t>
      </w:r>
      <w:r w:rsidRPr="00817EC1">
        <w:rPr>
          <w:rFonts w:eastAsiaTheme="minorHAnsi" w:cstheme="minorBidi"/>
          <w:sz w:val="22"/>
          <w:szCs w:val="22"/>
        </w:rPr>
        <w:t xml:space="preserve"> Wyszogród w 2017 roku.</w:t>
      </w:r>
      <w:bookmarkEnd w:id="202"/>
      <w:bookmarkEnd w:id="203"/>
      <w:bookmarkEnd w:id="204"/>
      <w:bookmarkEnd w:id="205"/>
    </w:p>
    <w:p w:rsidR="00291342" w:rsidRDefault="00291342" w:rsidP="008862FD">
      <w:pPr>
        <w:pStyle w:val="I"/>
        <w:spacing w:after="0"/>
        <w:jc w:val="center"/>
        <w:rPr>
          <w:b w:val="0"/>
          <w:sz w:val="24"/>
          <w:szCs w:val="24"/>
        </w:rPr>
      </w:pPr>
      <w:r w:rsidRPr="00291342">
        <w:rPr>
          <w:b w:val="0"/>
          <w:noProof/>
          <w:sz w:val="24"/>
          <w:szCs w:val="24"/>
          <w:lang w:eastAsia="pl-PL"/>
        </w:rPr>
        <w:drawing>
          <wp:inline distT="0" distB="0" distL="0" distR="0">
            <wp:extent cx="4800600" cy="2819400"/>
            <wp:effectExtent l="19050" t="0" r="19050" b="0"/>
            <wp:docPr id="1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92786" w:rsidRDefault="00492786" w:rsidP="00492786">
      <w:pPr>
        <w:pStyle w:val="I"/>
        <w:spacing w:line="360" w:lineRule="auto"/>
        <w:ind w:firstLine="708"/>
        <w:jc w:val="center"/>
        <w:rPr>
          <w:b w:val="0"/>
          <w:sz w:val="20"/>
          <w:szCs w:val="20"/>
        </w:rPr>
      </w:pPr>
      <w:bookmarkStart w:id="206" w:name="_Toc527709909"/>
      <w:bookmarkStart w:id="207" w:name="_Toc528154630"/>
      <w:r w:rsidRPr="006C0920">
        <w:rPr>
          <w:b w:val="0"/>
          <w:sz w:val="20"/>
          <w:szCs w:val="20"/>
        </w:rPr>
        <w:t>Źródło: opracowanie</w:t>
      </w:r>
      <w:r>
        <w:rPr>
          <w:b w:val="0"/>
          <w:sz w:val="20"/>
          <w:szCs w:val="20"/>
        </w:rPr>
        <w:t xml:space="preserve"> własne na podstawie danych Posterunku Policji w Wyszogrodzie.</w:t>
      </w:r>
      <w:bookmarkEnd w:id="206"/>
      <w:bookmarkEnd w:id="207"/>
    </w:p>
    <w:p w:rsidR="00492786" w:rsidRDefault="00492786" w:rsidP="008862FD">
      <w:pPr>
        <w:pStyle w:val="I"/>
        <w:spacing w:after="0"/>
        <w:jc w:val="center"/>
        <w:rPr>
          <w:b w:val="0"/>
          <w:sz w:val="24"/>
          <w:szCs w:val="24"/>
        </w:rPr>
      </w:pPr>
    </w:p>
    <w:p w:rsidR="006616B7" w:rsidRDefault="006616B7" w:rsidP="008862FD">
      <w:pPr>
        <w:pStyle w:val="I"/>
        <w:spacing w:after="0"/>
        <w:jc w:val="center"/>
        <w:rPr>
          <w:b w:val="0"/>
          <w:sz w:val="24"/>
          <w:szCs w:val="24"/>
        </w:rPr>
      </w:pPr>
    </w:p>
    <w:p w:rsidR="00492786" w:rsidRPr="00492786" w:rsidRDefault="00492786" w:rsidP="00B8799A">
      <w:pPr>
        <w:pStyle w:val="Legenda"/>
        <w:keepNext/>
        <w:jc w:val="center"/>
        <w:rPr>
          <w:rFonts w:asciiTheme="majorHAnsi" w:hAnsiTheme="majorHAnsi"/>
          <w:color w:val="auto"/>
          <w:sz w:val="22"/>
          <w:szCs w:val="22"/>
        </w:rPr>
      </w:pPr>
      <w:bookmarkStart w:id="208" w:name="_Toc528155774"/>
      <w:r w:rsidRPr="00492786">
        <w:rPr>
          <w:rFonts w:asciiTheme="majorHAnsi" w:hAnsiTheme="majorHAnsi"/>
          <w:color w:val="auto"/>
          <w:sz w:val="22"/>
          <w:szCs w:val="22"/>
        </w:rPr>
        <w:lastRenderedPageBreak/>
        <w:t xml:space="preserve">Rys.  </w:t>
      </w:r>
      <w:r w:rsidR="006570CF" w:rsidRPr="00492786">
        <w:rPr>
          <w:rFonts w:asciiTheme="majorHAnsi" w:hAnsiTheme="majorHAnsi"/>
          <w:color w:val="auto"/>
          <w:sz w:val="22"/>
          <w:szCs w:val="22"/>
        </w:rPr>
        <w:fldChar w:fldCharType="begin"/>
      </w:r>
      <w:r w:rsidRPr="00492786">
        <w:rPr>
          <w:rFonts w:asciiTheme="majorHAnsi" w:hAnsiTheme="majorHAnsi"/>
          <w:color w:val="auto"/>
          <w:sz w:val="22"/>
          <w:szCs w:val="22"/>
        </w:rPr>
        <w:instrText xml:space="preserve"> SEQ Rys._ \* ARABIC </w:instrText>
      </w:r>
      <w:r w:rsidR="006570CF" w:rsidRPr="00492786">
        <w:rPr>
          <w:rFonts w:asciiTheme="majorHAnsi" w:hAnsiTheme="majorHAnsi"/>
          <w:color w:val="auto"/>
          <w:sz w:val="22"/>
          <w:szCs w:val="22"/>
        </w:rPr>
        <w:fldChar w:fldCharType="separate"/>
      </w:r>
      <w:r w:rsidR="00D66096">
        <w:rPr>
          <w:rFonts w:asciiTheme="majorHAnsi" w:hAnsiTheme="majorHAnsi"/>
          <w:noProof/>
          <w:color w:val="auto"/>
          <w:sz w:val="22"/>
          <w:szCs w:val="22"/>
        </w:rPr>
        <w:t>22</w:t>
      </w:r>
      <w:r w:rsidR="006570CF" w:rsidRPr="00492786">
        <w:rPr>
          <w:rFonts w:asciiTheme="majorHAnsi" w:hAnsiTheme="majorHAnsi"/>
          <w:color w:val="auto"/>
          <w:sz w:val="22"/>
          <w:szCs w:val="22"/>
        </w:rPr>
        <w:fldChar w:fldCharType="end"/>
      </w:r>
      <w:r w:rsidRPr="00492786">
        <w:rPr>
          <w:rFonts w:asciiTheme="majorHAnsi" w:hAnsiTheme="majorHAnsi"/>
          <w:color w:val="auto"/>
          <w:sz w:val="22"/>
          <w:szCs w:val="22"/>
        </w:rPr>
        <w:t xml:space="preserve"> </w:t>
      </w:r>
      <w:r w:rsidRPr="00817EC1">
        <w:rPr>
          <w:rFonts w:asciiTheme="majorHAnsi" w:hAnsiTheme="majorHAnsi"/>
          <w:color w:val="auto"/>
          <w:sz w:val="22"/>
          <w:szCs w:val="22"/>
        </w:rPr>
        <w:t xml:space="preserve">Liczba czynów karalnych na 100 mieszkańców w </w:t>
      </w:r>
      <w:r w:rsidR="00554A11" w:rsidRPr="00817EC1">
        <w:rPr>
          <w:rFonts w:asciiTheme="majorHAnsi" w:hAnsiTheme="majorHAnsi"/>
          <w:color w:val="auto"/>
          <w:sz w:val="22"/>
          <w:szCs w:val="22"/>
        </w:rPr>
        <w:t xml:space="preserve">poszczególnych </w:t>
      </w:r>
      <w:r w:rsidRPr="00817EC1">
        <w:rPr>
          <w:rFonts w:asciiTheme="majorHAnsi" w:hAnsiTheme="majorHAnsi"/>
          <w:color w:val="auto"/>
          <w:sz w:val="22"/>
          <w:szCs w:val="22"/>
        </w:rPr>
        <w:t>obrębach miasta Wyszogród w 2017 roku.</w:t>
      </w:r>
      <w:bookmarkEnd w:id="208"/>
    </w:p>
    <w:p w:rsidR="00931439" w:rsidRPr="00243169" w:rsidRDefault="006616B7" w:rsidP="008862FD">
      <w:pPr>
        <w:pStyle w:val="I"/>
        <w:spacing w:after="0"/>
        <w:jc w:val="center"/>
        <w:rPr>
          <w:b w:val="0"/>
          <w:sz w:val="24"/>
          <w:szCs w:val="24"/>
        </w:rPr>
      </w:pPr>
      <w:r w:rsidRPr="006616B7">
        <w:rPr>
          <w:b w:val="0"/>
          <w:noProof/>
          <w:sz w:val="24"/>
          <w:szCs w:val="24"/>
          <w:lang w:eastAsia="pl-PL"/>
        </w:rPr>
        <w:drawing>
          <wp:inline distT="0" distB="0" distL="0" distR="0">
            <wp:extent cx="4572000" cy="2743200"/>
            <wp:effectExtent l="19050" t="0" r="19050" b="0"/>
            <wp:docPr id="2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66CC" w:rsidRDefault="00291342" w:rsidP="00291342">
      <w:pPr>
        <w:pStyle w:val="I"/>
        <w:spacing w:line="360" w:lineRule="auto"/>
        <w:ind w:firstLine="708"/>
        <w:jc w:val="center"/>
        <w:rPr>
          <w:b w:val="0"/>
          <w:sz w:val="20"/>
          <w:szCs w:val="20"/>
        </w:rPr>
      </w:pPr>
      <w:bookmarkStart w:id="209" w:name="_Toc514614013"/>
      <w:bookmarkStart w:id="210" w:name="_Toc527709910"/>
      <w:bookmarkStart w:id="211" w:name="_Toc528154631"/>
      <w:r w:rsidRPr="006C0920">
        <w:rPr>
          <w:b w:val="0"/>
          <w:sz w:val="20"/>
          <w:szCs w:val="20"/>
        </w:rPr>
        <w:t>Źródło: opracowanie</w:t>
      </w:r>
      <w:r>
        <w:rPr>
          <w:b w:val="0"/>
          <w:sz w:val="20"/>
          <w:szCs w:val="20"/>
        </w:rPr>
        <w:t xml:space="preserve"> własne na podstawie danych Posterunku Policji w Wyszogrodzie.</w:t>
      </w:r>
      <w:bookmarkEnd w:id="209"/>
      <w:bookmarkEnd w:id="210"/>
      <w:bookmarkEnd w:id="211"/>
    </w:p>
    <w:p w:rsidR="00087D75" w:rsidRDefault="00087D75" w:rsidP="00BA2505">
      <w:pPr>
        <w:pStyle w:val="I"/>
        <w:spacing w:after="0" w:line="360" w:lineRule="auto"/>
        <w:rPr>
          <w:b w:val="0"/>
          <w:sz w:val="24"/>
          <w:szCs w:val="24"/>
          <w:u w:val="single"/>
        </w:rPr>
      </w:pPr>
      <w:bookmarkStart w:id="212" w:name="_Toc514614014"/>
      <w:bookmarkStart w:id="213" w:name="_Toc527709911"/>
      <w:bookmarkStart w:id="214" w:name="_Toc528154632"/>
      <w:r w:rsidRPr="00087D75">
        <w:rPr>
          <w:b w:val="0"/>
          <w:sz w:val="24"/>
          <w:szCs w:val="24"/>
          <w:u w:val="single"/>
        </w:rPr>
        <w:t>Edukacja</w:t>
      </w:r>
      <w:bookmarkEnd w:id="212"/>
      <w:bookmarkEnd w:id="213"/>
      <w:bookmarkEnd w:id="214"/>
    </w:p>
    <w:p w:rsidR="00CD5C32" w:rsidRDefault="00871702" w:rsidP="00B7704D">
      <w:pPr>
        <w:pStyle w:val="I"/>
        <w:spacing w:after="0" w:line="360" w:lineRule="auto"/>
        <w:jc w:val="both"/>
        <w:rPr>
          <w:b w:val="0"/>
          <w:sz w:val="24"/>
          <w:szCs w:val="24"/>
        </w:rPr>
      </w:pPr>
      <w:r>
        <w:rPr>
          <w:b w:val="0"/>
          <w:sz w:val="24"/>
          <w:szCs w:val="24"/>
        </w:rPr>
        <w:tab/>
      </w:r>
      <w:bookmarkStart w:id="215" w:name="_Toc514614015"/>
      <w:bookmarkStart w:id="216" w:name="_Toc527709912"/>
      <w:bookmarkStart w:id="217" w:name="_Toc528154633"/>
      <w:r>
        <w:rPr>
          <w:b w:val="0"/>
          <w:sz w:val="24"/>
          <w:szCs w:val="24"/>
        </w:rPr>
        <w:t>Analizę poziomu edukacji dokonano na podstawie średnich wyników sprawdzianu szóstoklasisty i egzaminu gimnazjalnego, które uczniowie zdawali w 2017 roku.</w:t>
      </w:r>
      <w:bookmarkEnd w:id="215"/>
      <w:bookmarkEnd w:id="216"/>
      <w:bookmarkEnd w:id="217"/>
      <w:r>
        <w:rPr>
          <w:b w:val="0"/>
          <w:sz w:val="24"/>
          <w:szCs w:val="24"/>
        </w:rPr>
        <w:t xml:space="preserve"> </w:t>
      </w:r>
    </w:p>
    <w:p w:rsidR="003D144C" w:rsidRPr="00C91D27" w:rsidRDefault="00264CEB" w:rsidP="00C91D27">
      <w:pPr>
        <w:pStyle w:val="I"/>
        <w:spacing w:line="360" w:lineRule="auto"/>
        <w:jc w:val="both"/>
        <w:rPr>
          <w:b w:val="0"/>
          <w:sz w:val="24"/>
          <w:szCs w:val="24"/>
        </w:rPr>
      </w:pPr>
      <w:r>
        <w:rPr>
          <w:b w:val="0"/>
          <w:sz w:val="24"/>
          <w:szCs w:val="24"/>
        </w:rPr>
        <w:tab/>
      </w:r>
      <w:bookmarkStart w:id="218" w:name="_Toc514614016"/>
      <w:bookmarkStart w:id="219" w:name="_Toc527709913"/>
      <w:bookmarkStart w:id="220" w:name="_Toc528154634"/>
      <w:r>
        <w:rPr>
          <w:b w:val="0"/>
          <w:sz w:val="24"/>
          <w:szCs w:val="24"/>
        </w:rPr>
        <w:t xml:space="preserve">W ramach sprawdzianu szóstoklasisty przeanalizowano uzyskaną przez uczniów punktację w podziale na język polski, matematykę i język obcy. </w:t>
      </w:r>
      <w:r w:rsidR="00E05D12">
        <w:rPr>
          <w:b w:val="0"/>
          <w:sz w:val="24"/>
          <w:szCs w:val="24"/>
        </w:rPr>
        <w:t>Zdecydowanie słabiej uczniowie z terenu gminy – w porównaniu z całym województwem - wypadli w części sprawdzianu z języka polskiego i języka obcego, w przypadku matematyki różnica była nieco mniejsza. Wyniki uczniów z gminy były również gorsze od średniej dla powiatu płockiego.</w:t>
      </w:r>
      <w:bookmarkEnd w:id="218"/>
      <w:bookmarkEnd w:id="219"/>
      <w:bookmarkEnd w:id="220"/>
    </w:p>
    <w:p w:rsidR="00C91D27" w:rsidRPr="00C91D27" w:rsidRDefault="00C91D27" w:rsidP="00B8799A">
      <w:pPr>
        <w:pStyle w:val="Legenda"/>
        <w:keepNext/>
        <w:jc w:val="center"/>
        <w:rPr>
          <w:rFonts w:asciiTheme="majorHAnsi" w:hAnsiTheme="majorHAnsi"/>
          <w:bCs w:val="0"/>
          <w:color w:val="auto"/>
          <w:sz w:val="22"/>
          <w:szCs w:val="22"/>
        </w:rPr>
      </w:pPr>
      <w:bookmarkStart w:id="221" w:name="_Toc527709629"/>
      <w:r w:rsidRPr="00C91D27">
        <w:rPr>
          <w:rFonts w:asciiTheme="majorHAnsi" w:hAnsiTheme="majorHAnsi"/>
          <w:bCs w:val="0"/>
          <w:color w:val="auto"/>
          <w:sz w:val="22"/>
          <w:szCs w:val="22"/>
        </w:rPr>
        <w:t xml:space="preserve">Tab. </w:t>
      </w:r>
      <w:r w:rsidR="006570CF" w:rsidRPr="00C91D27">
        <w:rPr>
          <w:rFonts w:asciiTheme="majorHAnsi" w:hAnsiTheme="majorHAnsi"/>
          <w:bCs w:val="0"/>
          <w:color w:val="auto"/>
          <w:sz w:val="22"/>
          <w:szCs w:val="22"/>
        </w:rPr>
        <w:fldChar w:fldCharType="begin"/>
      </w:r>
      <w:r w:rsidRPr="00C91D27">
        <w:rPr>
          <w:rFonts w:asciiTheme="majorHAnsi" w:hAnsiTheme="majorHAnsi"/>
          <w:bCs w:val="0"/>
          <w:color w:val="auto"/>
          <w:sz w:val="22"/>
          <w:szCs w:val="22"/>
        </w:rPr>
        <w:instrText xml:space="preserve"> SEQ Tab._ \* ARABIC </w:instrText>
      </w:r>
      <w:r w:rsidR="006570CF" w:rsidRPr="00C91D27">
        <w:rPr>
          <w:rFonts w:asciiTheme="majorHAnsi" w:hAnsiTheme="majorHAnsi"/>
          <w:bCs w:val="0"/>
          <w:color w:val="auto"/>
          <w:sz w:val="22"/>
          <w:szCs w:val="22"/>
        </w:rPr>
        <w:fldChar w:fldCharType="separate"/>
      </w:r>
      <w:r w:rsidR="00554A11">
        <w:rPr>
          <w:rFonts w:asciiTheme="majorHAnsi" w:hAnsiTheme="majorHAnsi"/>
          <w:bCs w:val="0"/>
          <w:noProof/>
          <w:color w:val="auto"/>
          <w:sz w:val="22"/>
          <w:szCs w:val="22"/>
        </w:rPr>
        <w:t>3</w:t>
      </w:r>
      <w:r w:rsidR="006570CF" w:rsidRPr="00C91D27">
        <w:rPr>
          <w:rFonts w:asciiTheme="majorHAnsi" w:hAnsiTheme="majorHAnsi"/>
          <w:bCs w:val="0"/>
          <w:color w:val="auto"/>
          <w:sz w:val="22"/>
          <w:szCs w:val="22"/>
        </w:rPr>
        <w:fldChar w:fldCharType="end"/>
      </w:r>
      <w:r w:rsidRPr="00C91D27">
        <w:rPr>
          <w:rFonts w:asciiTheme="majorHAnsi" w:hAnsiTheme="majorHAnsi"/>
          <w:bCs w:val="0"/>
          <w:color w:val="auto"/>
          <w:sz w:val="22"/>
          <w:szCs w:val="22"/>
        </w:rPr>
        <w:t xml:space="preserve"> Wyniki sprawdzianu szóstoklasisty w 2016 r. z uwzględnieniem</w:t>
      </w:r>
      <w:r>
        <w:rPr>
          <w:rFonts w:asciiTheme="majorHAnsi" w:hAnsiTheme="majorHAnsi"/>
          <w:bCs w:val="0"/>
          <w:color w:val="auto"/>
          <w:sz w:val="22"/>
          <w:szCs w:val="22"/>
        </w:rPr>
        <w:br/>
      </w:r>
      <w:r w:rsidRPr="00C91D27">
        <w:rPr>
          <w:rFonts w:asciiTheme="majorHAnsi" w:hAnsiTheme="majorHAnsi"/>
          <w:bCs w:val="0"/>
          <w:color w:val="auto"/>
          <w:sz w:val="22"/>
          <w:szCs w:val="22"/>
        </w:rPr>
        <w:t xml:space="preserve"> poszczególnych części sprawdzianu [%].</w:t>
      </w:r>
      <w:bookmarkEnd w:id="221"/>
    </w:p>
    <w:tbl>
      <w:tblPr>
        <w:tblStyle w:val="Jasnecieniowanie1"/>
        <w:tblW w:w="0" w:type="auto"/>
        <w:tblLook w:val="04A0" w:firstRow="1" w:lastRow="0" w:firstColumn="1" w:lastColumn="0" w:noHBand="0" w:noVBand="1"/>
      </w:tblPr>
      <w:tblGrid>
        <w:gridCol w:w="4219"/>
        <w:gridCol w:w="1701"/>
        <w:gridCol w:w="1701"/>
        <w:gridCol w:w="1591"/>
      </w:tblGrid>
      <w:tr w:rsidR="003D144C" w:rsidTr="003D1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3D144C" w:rsidRDefault="003D144C" w:rsidP="00B7704D">
            <w:pPr>
              <w:pStyle w:val="I"/>
              <w:spacing w:line="360" w:lineRule="auto"/>
              <w:jc w:val="both"/>
              <w:rPr>
                <w:sz w:val="24"/>
                <w:szCs w:val="24"/>
              </w:rPr>
            </w:pPr>
          </w:p>
        </w:tc>
        <w:tc>
          <w:tcPr>
            <w:tcW w:w="1701" w:type="dxa"/>
            <w:vAlign w:val="center"/>
          </w:tcPr>
          <w:p w:rsidR="003D144C" w:rsidRPr="003D144C" w:rsidRDefault="003D144C" w:rsidP="003D144C">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22" w:name="_Toc514614017"/>
            <w:bookmarkStart w:id="223" w:name="_Toc527709914"/>
            <w:bookmarkStart w:id="224" w:name="_Toc528154635"/>
            <w:r w:rsidRPr="003D144C">
              <w:rPr>
                <w:sz w:val="24"/>
                <w:szCs w:val="24"/>
              </w:rPr>
              <w:t>język polski</w:t>
            </w:r>
            <w:bookmarkEnd w:id="222"/>
            <w:bookmarkEnd w:id="223"/>
            <w:bookmarkEnd w:id="224"/>
          </w:p>
        </w:tc>
        <w:tc>
          <w:tcPr>
            <w:tcW w:w="1701" w:type="dxa"/>
            <w:vAlign w:val="center"/>
          </w:tcPr>
          <w:p w:rsidR="003D144C" w:rsidRPr="003D144C" w:rsidRDefault="003D144C" w:rsidP="003D144C">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25" w:name="_Toc514614018"/>
            <w:bookmarkStart w:id="226" w:name="_Toc527709915"/>
            <w:bookmarkStart w:id="227" w:name="_Toc528154636"/>
            <w:r w:rsidRPr="003D144C">
              <w:rPr>
                <w:sz w:val="24"/>
                <w:szCs w:val="24"/>
              </w:rPr>
              <w:t>matematyka</w:t>
            </w:r>
            <w:bookmarkEnd w:id="225"/>
            <w:bookmarkEnd w:id="226"/>
            <w:bookmarkEnd w:id="227"/>
          </w:p>
        </w:tc>
        <w:tc>
          <w:tcPr>
            <w:tcW w:w="1591" w:type="dxa"/>
            <w:vAlign w:val="center"/>
          </w:tcPr>
          <w:p w:rsidR="003D144C" w:rsidRPr="003D144C" w:rsidRDefault="003D144C" w:rsidP="003D144C">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28" w:name="_Toc514614019"/>
            <w:bookmarkStart w:id="229" w:name="_Toc527709916"/>
            <w:bookmarkStart w:id="230" w:name="_Toc528154637"/>
            <w:r w:rsidRPr="003D144C">
              <w:rPr>
                <w:sz w:val="24"/>
                <w:szCs w:val="24"/>
              </w:rPr>
              <w:t>język obcy</w:t>
            </w:r>
            <w:r w:rsidR="00264CEB">
              <w:rPr>
                <w:rStyle w:val="Odwoanieprzypisudolnego"/>
                <w:sz w:val="24"/>
                <w:szCs w:val="24"/>
              </w:rPr>
              <w:footnoteReference w:id="5"/>
            </w:r>
            <w:bookmarkEnd w:id="228"/>
            <w:bookmarkEnd w:id="229"/>
            <w:bookmarkEnd w:id="230"/>
          </w:p>
        </w:tc>
      </w:tr>
      <w:tr w:rsidR="003D144C" w:rsidTr="003D1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vAlign w:val="center"/>
          </w:tcPr>
          <w:p w:rsidR="003D144C" w:rsidRPr="006044CB" w:rsidRDefault="003D144C" w:rsidP="003D144C">
            <w:pPr>
              <w:pStyle w:val="I"/>
              <w:spacing w:line="360" w:lineRule="auto"/>
              <w:rPr>
                <w:sz w:val="24"/>
                <w:szCs w:val="24"/>
              </w:rPr>
            </w:pPr>
            <w:bookmarkStart w:id="231" w:name="_Toc514614020"/>
            <w:bookmarkStart w:id="232" w:name="_Toc527709917"/>
            <w:bookmarkStart w:id="233" w:name="_Toc528154638"/>
            <w:r w:rsidRPr="006044CB">
              <w:rPr>
                <w:sz w:val="24"/>
                <w:szCs w:val="24"/>
              </w:rPr>
              <w:t>województwo mazowieckie</w:t>
            </w:r>
            <w:bookmarkEnd w:id="231"/>
            <w:bookmarkEnd w:id="232"/>
            <w:bookmarkEnd w:id="233"/>
          </w:p>
        </w:tc>
        <w:tc>
          <w:tcPr>
            <w:tcW w:w="170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34" w:name="_Toc514614021"/>
            <w:bookmarkStart w:id="235" w:name="_Toc527709918"/>
            <w:bookmarkStart w:id="236" w:name="_Toc528154639"/>
            <w:r>
              <w:rPr>
                <w:b w:val="0"/>
                <w:sz w:val="24"/>
                <w:szCs w:val="24"/>
              </w:rPr>
              <w:t>73,3</w:t>
            </w:r>
            <w:bookmarkEnd w:id="234"/>
            <w:bookmarkEnd w:id="235"/>
            <w:bookmarkEnd w:id="236"/>
          </w:p>
        </w:tc>
        <w:tc>
          <w:tcPr>
            <w:tcW w:w="170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37" w:name="_Toc514614022"/>
            <w:bookmarkStart w:id="238" w:name="_Toc527709919"/>
            <w:bookmarkStart w:id="239" w:name="_Toc528154640"/>
            <w:r>
              <w:rPr>
                <w:b w:val="0"/>
                <w:sz w:val="24"/>
                <w:szCs w:val="24"/>
              </w:rPr>
              <w:t>58,4</w:t>
            </w:r>
            <w:bookmarkEnd w:id="237"/>
            <w:bookmarkEnd w:id="238"/>
            <w:bookmarkEnd w:id="239"/>
          </w:p>
        </w:tc>
        <w:tc>
          <w:tcPr>
            <w:tcW w:w="159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40" w:name="_Toc514614023"/>
            <w:bookmarkStart w:id="241" w:name="_Toc527709920"/>
            <w:bookmarkStart w:id="242" w:name="_Toc528154641"/>
            <w:r>
              <w:rPr>
                <w:b w:val="0"/>
                <w:sz w:val="24"/>
                <w:szCs w:val="24"/>
              </w:rPr>
              <w:t>71,9</w:t>
            </w:r>
            <w:bookmarkEnd w:id="240"/>
            <w:bookmarkEnd w:id="241"/>
            <w:bookmarkEnd w:id="242"/>
          </w:p>
        </w:tc>
      </w:tr>
      <w:tr w:rsidR="003D144C" w:rsidTr="003D144C">
        <w:tc>
          <w:tcPr>
            <w:cnfStyle w:val="001000000000" w:firstRow="0" w:lastRow="0" w:firstColumn="1" w:lastColumn="0" w:oddVBand="0" w:evenVBand="0" w:oddHBand="0" w:evenHBand="0" w:firstRowFirstColumn="0" w:firstRowLastColumn="0" w:lastRowFirstColumn="0" w:lastRowLastColumn="0"/>
            <w:tcW w:w="4219" w:type="dxa"/>
            <w:vAlign w:val="center"/>
          </w:tcPr>
          <w:p w:rsidR="003D144C" w:rsidRPr="006044CB" w:rsidRDefault="003D144C" w:rsidP="003D144C">
            <w:pPr>
              <w:pStyle w:val="I"/>
              <w:spacing w:line="360" w:lineRule="auto"/>
              <w:rPr>
                <w:sz w:val="24"/>
                <w:szCs w:val="24"/>
              </w:rPr>
            </w:pPr>
            <w:bookmarkStart w:id="243" w:name="_Toc514614024"/>
            <w:bookmarkStart w:id="244" w:name="_Toc527709921"/>
            <w:bookmarkStart w:id="245" w:name="_Toc528154642"/>
            <w:r w:rsidRPr="006044CB">
              <w:rPr>
                <w:sz w:val="24"/>
                <w:szCs w:val="24"/>
              </w:rPr>
              <w:t>powiat płocki</w:t>
            </w:r>
            <w:bookmarkEnd w:id="243"/>
            <w:bookmarkEnd w:id="244"/>
            <w:bookmarkEnd w:id="245"/>
          </w:p>
        </w:tc>
        <w:tc>
          <w:tcPr>
            <w:tcW w:w="1701" w:type="dxa"/>
            <w:vAlign w:val="center"/>
          </w:tcPr>
          <w:p w:rsidR="003D144C" w:rsidRDefault="003D144C" w:rsidP="003D144C">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246" w:name="_Toc514614025"/>
            <w:bookmarkStart w:id="247" w:name="_Toc527709922"/>
            <w:bookmarkStart w:id="248" w:name="_Toc528154643"/>
            <w:r>
              <w:rPr>
                <w:b w:val="0"/>
                <w:sz w:val="24"/>
                <w:szCs w:val="24"/>
              </w:rPr>
              <w:t>68,1</w:t>
            </w:r>
            <w:bookmarkEnd w:id="246"/>
            <w:bookmarkEnd w:id="247"/>
            <w:bookmarkEnd w:id="248"/>
          </w:p>
        </w:tc>
        <w:tc>
          <w:tcPr>
            <w:tcW w:w="1701" w:type="dxa"/>
            <w:vAlign w:val="center"/>
          </w:tcPr>
          <w:p w:rsidR="003D144C" w:rsidRDefault="003D144C" w:rsidP="003D144C">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249" w:name="_Toc514614026"/>
            <w:bookmarkStart w:id="250" w:name="_Toc527709923"/>
            <w:bookmarkStart w:id="251" w:name="_Toc528154644"/>
            <w:r>
              <w:rPr>
                <w:b w:val="0"/>
                <w:sz w:val="24"/>
                <w:szCs w:val="24"/>
              </w:rPr>
              <w:t>48,3</w:t>
            </w:r>
            <w:bookmarkEnd w:id="249"/>
            <w:bookmarkEnd w:id="250"/>
            <w:bookmarkEnd w:id="251"/>
          </w:p>
        </w:tc>
        <w:tc>
          <w:tcPr>
            <w:tcW w:w="1591" w:type="dxa"/>
            <w:vAlign w:val="center"/>
          </w:tcPr>
          <w:p w:rsidR="003D144C" w:rsidRDefault="003D144C" w:rsidP="003D144C">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252" w:name="_Toc514614027"/>
            <w:bookmarkStart w:id="253" w:name="_Toc527709924"/>
            <w:bookmarkStart w:id="254" w:name="_Toc528154645"/>
            <w:r>
              <w:rPr>
                <w:b w:val="0"/>
                <w:sz w:val="24"/>
                <w:szCs w:val="24"/>
              </w:rPr>
              <w:t>60,2</w:t>
            </w:r>
            <w:bookmarkEnd w:id="252"/>
            <w:bookmarkEnd w:id="253"/>
            <w:bookmarkEnd w:id="254"/>
          </w:p>
        </w:tc>
      </w:tr>
      <w:tr w:rsidR="003D144C" w:rsidTr="003D1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vAlign w:val="center"/>
          </w:tcPr>
          <w:p w:rsidR="003D144C" w:rsidRPr="006044CB" w:rsidRDefault="003D144C" w:rsidP="003D144C">
            <w:pPr>
              <w:pStyle w:val="I"/>
              <w:spacing w:line="360" w:lineRule="auto"/>
              <w:rPr>
                <w:sz w:val="24"/>
                <w:szCs w:val="24"/>
              </w:rPr>
            </w:pPr>
            <w:bookmarkStart w:id="255" w:name="_Toc514614028"/>
            <w:bookmarkStart w:id="256" w:name="_Toc527709925"/>
            <w:bookmarkStart w:id="257" w:name="_Toc528154646"/>
            <w:r w:rsidRPr="006044CB">
              <w:rPr>
                <w:sz w:val="24"/>
                <w:szCs w:val="24"/>
              </w:rPr>
              <w:t>gmina Wyszogród</w:t>
            </w:r>
            <w:bookmarkEnd w:id="255"/>
            <w:bookmarkEnd w:id="256"/>
            <w:bookmarkEnd w:id="257"/>
          </w:p>
        </w:tc>
        <w:tc>
          <w:tcPr>
            <w:tcW w:w="170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58" w:name="_Toc514614029"/>
            <w:bookmarkStart w:id="259" w:name="_Toc527709926"/>
            <w:bookmarkStart w:id="260" w:name="_Toc528154647"/>
            <w:r>
              <w:rPr>
                <w:b w:val="0"/>
                <w:sz w:val="24"/>
                <w:szCs w:val="24"/>
              </w:rPr>
              <w:t>43,0</w:t>
            </w:r>
            <w:bookmarkEnd w:id="258"/>
            <w:bookmarkEnd w:id="259"/>
            <w:bookmarkEnd w:id="260"/>
          </w:p>
        </w:tc>
        <w:tc>
          <w:tcPr>
            <w:tcW w:w="170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61" w:name="_Toc514614030"/>
            <w:bookmarkStart w:id="262" w:name="_Toc527709927"/>
            <w:bookmarkStart w:id="263" w:name="_Toc528154648"/>
            <w:r>
              <w:rPr>
                <w:b w:val="0"/>
                <w:sz w:val="24"/>
                <w:szCs w:val="24"/>
              </w:rPr>
              <w:t>40,9</w:t>
            </w:r>
            <w:bookmarkEnd w:id="261"/>
            <w:bookmarkEnd w:id="262"/>
            <w:bookmarkEnd w:id="263"/>
          </w:p>
        </w:tc>
        <w:tc>
          <w:tcPr>
            <w:tcW w:w="1591" w:type="dxa"/>
            <w:vAlign w:val="center"/>
          </w:tcPr>
          <w:p w:rsidR="003D144C" w:rsidRDefault="003D144C" w:rsidP="003D144C">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264" w:name="_Toc514614031"/>
            <w:bookmarkStart w:id="265" w:name="_Toc527709928"/>
            <w:bookmarkStart w:id="266" w:name="_Toc528154649"/>
            <w:r>
              <w:rPr>
                <w:b w:val="0"/>
                <w:sz w:val="24"/>
                <w:szCs w:val="24"/>
              </w:rPr>
              <w:t>57,6</w:t>
            </w:r>
            <w:bookmarkEnd w:id="264"/>
            <w:bookmarkEnd w:id="265"/>
            <w:bookmarkEnd w:id="266"/>
          </w:p>
        </w:tc>
      </w:tr>
    </w:tbl>
    <w:p w:rsidR="006044CB" w:rsidRDefault="003D144C" w:rsidP="00E05D12">
      <w:pPr>
        <w:pStyle w:val="I"/>
        <w:spacing w:line="360" w:lineRule="auto"/>
        <w:jc w:val="center"/>
        <w:rPr>
          <w:b w:val="0"/>
          <w:sz w:val="20"/>
          <w:szCs w:val="20"/>
        </w:rPr>
      </w:pPr>
      <w:bookmarkStart w:id="267" w:name="_Toc514614032"/>
      <w:bookmarkStart w:id="268" w:name="_Toc527709929"/>
      <w:bookmarkStart w:id="269" w:name="_Toc528154650"/>
      <w:r w:rsidRPr="006C0920">
        <w:rPr>
          <w:b w:val="0"/>
          <w:sz w:val="20"/>
          <w:szCs w:val="20"/>
        </w:rPr>
        <w:t>Źródło: opracowanie</w:t>
      </w:r>
      <w:r>
        <w:rPr>
          <w:b w:val="0"/>
          <w:sz w:val="20"/>
          <w:szCs w:val="20"/>
        </w:rPr>
        <w:t xml:space="preserve"> własne na podstawie danych Okręgowej Komisji Egzaminacyjnej w Warszawie.</w:t>
      </w:r>
      <w:bookmarkEnd w:id="267"/>
      <w:bookmarkEnd w:id="268"/>
      <w:bookmarkEnd w:id="269"/>
    </w:p>
    <w:p w:rsidR="005E1361" w:rsidRDefault="005E1361" w:rsidP="005E1361">
      <w:pPr>
        <w:pStyle w:val="I"/>
        <w:spacing w:before="240" w:line="360" w:lineRule="auto"/>
        <w:jc w:val="both"/>
        <w:rPr>
          <w:b w:val="0"/>
          <w:sz w:val="24"/>
          <w:szCs w:val="24"/>
        </w:rPr>
      </w:pPr>
      <w:r>
        <w:rPr>
          <w:b w:val="0"/>
          <w:sz w:val="24"/>
          <w:szCs w:val="24"/>
        </w:rPr>
        <w:lastRenderedPageBreak/>
        <w:tab/>
      </w:r>
      <w:bookmarkStart w:id="270" w:name="_Toc514614033"/>
      <w:bookmarkStart w:id="271" w:name="_Toc527709930"/>
      <w:bookmarkStart w:id="272" w:name="_Toc528154651"/>
      <w:r>
        <w:rPr>
          <w:b w:val="0"/>
          <w:sz w:val="24"/>
          <w:szCs w:val="24"/>
        </w:rPr>
        <w:t>Średni wynik sprawdzianu szóstoklasisty dla uczniów z całej gminy wyniósł 47,18%. Najsłabsze wyniki osiągnęli uczniowie z Chmielewa i Marcjanki, którzy nie osiągnęli nawet pułapu 30%</w:t>
      </w:r>
      <w:r w:rsidR="00940085">
        <w:rPr>
          <w:b w:val="0"/>
          <w:sz w:val="24"/>
          <w:szCs w:val="24"/>
        </w:rPr>
        <w:t>.</w:t>
      </w:r>
      <w:r w:rsidR="00D248D1">
        <w:rPr>
          <w:b w:val="0"/>
          <w:sz w:val="24"/>
          <w:szCs w:val="24"/>
        </w:rPr>
        <w:t xml:space="preserve"> W przypadku miasta – poza uczniami z obrębu 4 – uzyskali wyniki słabsze niż średnia dla gminy.</w:t>
      </w:r>
      <w:bookmarkEnd w:id="270"/>
      <w:bookmarkEnd w:id="271"/>
      <w:bookmarkEnd w:id="272"/>
    </w:p>
    <w:p w:rsidR="00C91D27" w:rsidRPr="00C91D27" w:rsidRDefault="00492786" w:rsidP="00B8799A">
      <w:pPr>
        <w:pStyle w:val="I"/>
        <w:spacing w:after="0" w:line="240" w:lineRule="auto"/>
        <w:jc w:val="center"/>
        <w:rPr>
          <w:sz w:val="22"/>
          <w:szCs w:val="22"/>
        </w:rPr>
      </w:pPr>
      <w:bookmarkStart w:id="273" w:name="_Toc514614034"/>
      <w:bookmarkStart w:id="274" w:name="_Toc527709931"/>
      <w:bookmarkStart w:id="275" w:name="_Toc528154652"/>
      <w:bookmarkStart w:id="276" w:name="_Toc528155775"/>
      <w:r>
        <w:rPr>
          <w:sz w:val="22"/>
          <w:szCs w:val="22"/>
        </w:rPr>
        <w:t>R</w:t>
      </w:r>
      <w:r w:rsidR="00C91D27">
        <w:rPr>
          <w:sz w:val="22"/>
          <w:szCs w:val="22"/>
        </w:rPr>
        <w:t>ys.</w:t>
      </w:r>
      <w:r w:rsidR="00C91D27" w:rsidRPr="00C91D27">
        <w:rPr>
          <w:sz w:val="22"/>
          <w:szCs w:val="22"/>
        </w:rPr>
        <w:t xml:space="preserve"> </w:t>
      </w:r>
      <w:r w:rsidR="006570CF" w:rsidRPr="00C91D27">
        <w:rPr>
          <w:sz w:val="22"/>
          <w:szCs w:val="22"/>
        </w:rPr>
        <w:fldChar w:fldCharType="begin"/>
      </w:r>
      <w:r w:rsidR="00C91D27" w:rsidRPr="00C91D27">
        <w:rPr>
          <w:sz w:val="22"/>
          <w:szCs w:val="22"/>
        </w:rPr>
        <w:instrText xml:space="preserve"> SEQ Rys._ \* ARABIC </w:instrText>
      </w:r>
      <w:r w:rsidR="006570CF" w:rsidRPr="00C91D27">
        <w:rPr>
          <w:sz w:val="22"/>
          <w:szCs w:val="22"/>
        </w:rPr>
        <w:fldChar w:fldCharType="separate"/>
      </w:r>
      <w:r w:rsidR="00D66096">
        <w:rPr>
          <w:noProof/>
          <w:sz w:val="22"/>
          <w:szCs w:val="22"/>
        </w:rPr>
        <w:t>23</w:t>
      </w:r>
      <w:r w:rsidR="006570CF" w:rsidRPr="00C91D27">
        <w:rPr>
          <w:sz w:val="22"/>
          <w:szCs w:val="22"/>
        </w:rPr>
        <w:fldChar w:fldCharType="end"/>
      </w:r>
      <w:r w:rsidR="00C91D27" w:rsidRPr="00C91D27">
        <w:rPr>
          <w:sz w:val="22"/>
          <w:szCs w:val="22"/>
        </w:rPr>
        <w:t xml:space="preserve"> </w:t>
      </w:r>
      <w:r w:rsidR="00C91D27" w:rsidRPr="00817EC1">
        <w:rPr>
          <w:sz w:val="22"/>
          <w:szCs w:val="22"/>
        </w:rPr>
        <w:t>Średnie wyniki sprawdzianu szóstoklasisty wśród uczniów</w:t>
      </w:r>
      <w:r w:rsidR="00554A11" w:rsidRPr="00817EC1">
        <w:rPr>
          <w:sz w:val="22"/>
          <w:szCs w:val="22"/>
        </w:rPr>
        <w:t xml:space="preserve"> z </w:t>
      </w:r>
      <w:r w:rsidRPr="00817EC1">
        <w:rPr>
          <w:sz w:val="22"/>
          <w:szCs w:val="22"/>
        </w:rPr>
        <w:t xml:space="preserve">części wiejskiej </w:t>
      </w:r>
      <w:r w:rsidR="00C91D27" w:rsidRPr="00817EC1">
        <w:rPr>
          <w:sz w:val="22"/>
          <w:szCs w:val="22"/>
        </w:rPr>
        <w:t>gminy Wyszogród w 2016 roku [%]</w:t>
      </w:r>
      <w:r w:rsidR="00C91D27" w:rsidRPr="00817EC1">
        <w:rPr>
          <w:vertAlign w:val="superscript"/>
        </w:rPr>
        <w:footnoteReference w:id="6"/>
      </w:r>
      <w:r w:rsidR="00C91D27" w:rsidRPr="00817EC1">
        <w:rPr>
          <w:sz w:val="22"/>
          <w:szCs w:val="22"/>
        </w:rPr>
        <w:t>.</w:t>
      </w:r>
      <w:bookmarkEnd w:id="273"/>
      <w:bookmarkEnd w:id="274"/>
      <w:bookmarkEnd w:id="275"/>
      <w:bookmarkEnd w:id="276"/>
    </w:p>
    <w:p w:rsidR="001C7043" w:rsidRDefault="001C7043" w:rsidP="008862FD">
      <w:pPr>
        <w:pStyle w:val="I"/>
        <w:spacing w:before="240" w:after="0" w:line="360" w:lineRule="auto"/>
        <w:jc w:val="center"/>
        <w:rPr>
          <w:b w:val="0"/>
          <w:sz w:val="24"/>
          <w:szCs w:val="24"/>
        </w:rPr>
      </w:pPr>
      <w:r w:rsidRPr="001C7043">
        <w:rPr>
          <w:b w:val="0"/>
          <w:noProof/>
          <w:sz w:val="24"/>
          <w:szCs w:val="24"/>
          <w:lang w:eastAsia="pl-PL"/>
        </w:rPr>
        <w:drawing>
          <wp:inline distT="0" distB="0" distL="0" distR="0">
            <wp:extent cx="4572000" cy="2552700"/>
            <wp:effectExtent l="19050" t="0" r="19050" b="0"/>
            <wp:docPr id="1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92786" w:rsidRDefault="00492786" w:rsidP="00492786">
      <w:pPr>
        <w:pStyle w:val="I"/>
        <w:spacing w:line="360" w:lineRule="auto"/>
        <w:jc w:val="center"/>
        <w:rPr>
          <w:b w:val="0"/>
          <w:sz w:val="20"/>
          <w:szCs w:val="20"/>
        </w:rPr>
      </w:pPr>
      <w:bookmarkStart w:id="277" w:name="_Toc527709932"/>
      <w:bookmarkStart w:id="278" w:name="_Toc528154653"/>
      <w:r w:rsidRPr="00817EC1">
        <w:rPr>
          <w:b w:val="0"/>
          <w:sz w:val="20"/>
          <w:szCs w:val="20"/>
        </w:rPr>
        <w:t>Źródło: opracowanie własne na podstawie danych szkół podstawowych z terenu gminy.</w:t>
      </w:r>
      <w:bookmarkEnd w:id="277"/>
      <w:bookmarkEnd w:id="278"/>
    </w:p>
    <w:p w:rsidR="00492786" w:rsidRPr="00492786" w:rsidRDefault="00492786" w:rsidP="00B8799A">
      <w:pPr>
        <w:pStyle w:val="I"/>
        <w:spacing w:line="240" w:lineRule="auto"/>
        <w:jc w:val="center"/>
        <w:rPr>
          <w:sz w:val="22"/>
          <w:szCs w:val="22"/>
        </w:rPr>
      </w:pPr>
      <w:bookmarkStart w:id="279" w:name="_Toc527709933"/>
      <w:bookmarkStart w:id="280" w:name="_Toc528154654"/>
      <w:bookmarkStart w:id="281" w:name="_Toc528155776"/>
      <w:r w:rsidRPr="00492786">
        <w:rPr>
          <w:sz w:val="22"/>
          <w:szCs w:val="22"/>
        </w:rPr>
        <w:t xml:space="preserve">Rys.  </w:t>
      </w:r>
      <w:r w:rsidR="006570CF" w:rsidRPr="00492786">
        <w:rPr>
          <w:sz w:val="22"/>
          <w:szCs w:val="22"/>
        </w:rPr>
        <w:fldChar w:fldCharType="begin"/>
      </w:r>
      <w:r w:rsidRPr="00492786">
        <w:rPr>
          <w:sz w:val="22"/>
          <w:szCs w:val="22"/>
        </w:rPr>
        <w:instrText xml:space="preserve"> SEQ Rys._ \* ARABIC </w:instrText>
      </w:r>
      <w:r w:rsidR="006570CF" w:rsidRPr="00492786">
        <w:rPr>
          <w:sz w:val="22"/>
          <w:szCs w:val="22"/>
        </w:rPr>
        <w:fldChar w:fldCharType="separate"/>
      </w:r>
      <w:r w:rsidR="00D66096">
        <w:rPr>
          <w:noProof/>
          <w:sz w:val="22"/>
          <w:szCs w:val="22"/>
        </w:rPr>
        <w:t>24</w:t>
      </w:r>
      <w:r w:rsidR="006570CF" w:rsidRPr="00492786">
        <w:rPr>
          <w:sz w:val="22"/>
          <w:szCs w:val="22"/>
        </w:rPr>
        <w:fldChar w:fldCharType="end"/>
      </w:r>
      <w:r w:rsidRPr="00492786">
        <w:rPr>
          <w:sz w:val="22"/>
          <w:szCs w:val="22"/>
        </w:rPr>
        <w:t xml:space="preserve"> </w:t>
      </w:r>
      <w:r w:rsidRPr="00817EC1">
        <w:rPr>
          <w:sz w:val="22"/>
          <w:szCs w:val="22"/>
        </w:rPr>
        <w:t xml:space="preserve">Średnie wyniki sprawdzianu szóstoklasisty wśród uczniów </w:t>
      </w:r>
      <w:r w:rsidRPr="00817EC1">
        <w:rPr>
          <w:sz w:val="22"/>
          <w:szCs w:val="22"/>
        </w:rPr>
        <w:br/>
        <w:t xml:space="preserve">z </w:t>
      </w:r>
      <w:r w:rsidR="00554A11" w:rsidRPr="00817EC1">
        <w:rPr>
          <w:sz w:val="22"/>
          <w:szCs w:val="22"/>
        </w:rPr>
        <w:t xml:space="preserve">poszczególnych </w:t>
      </w:r>
      <w:r w:rsidRPr="00817EC1">
        <w:rPr>
          <w:sz w:val="22"/>
          <w:szCs w:val="22"/>
        </w:rPr>
        <w:t>obrębów miasta Wyszogród w 2016 roku [%]</w:t>
      </w:r>
      <w:r w:rsidRPr="00817EC1">
        <w:rPr>
          <w:sz w:val="22"/>
          <w:szCs w:val="22"/>
          <w:vertAlign w:val="superscript"/>
        </w:rPr>
        <w:footnoteReference w:id="7"/>
      </w:r>
      <w:r w:rsidRPr="00817EC1">
        <w:rPr>
          <w:sz w:val="22"/>
          <w:szCs w:val="22"/>
        </w:rPr>
        <w:t>.</w:t>
      </w:r>
      <w:bookmarkEnd w:id="279"/>
      <w:bookmarkEnd w:id="280"/>
      <w:bookmarkEnd w:id="281"/>
    </w:p>
    <w:p w:rsidR="00CF2196" w:rsidRDefault="00340152" w:rsidP="008862FD">
      <w:pPr>
        <w:pStyle w:val="I"/>
        <w:spacing w:before="240" w:after="0" w:line="360" w:lineRule="auto"/>
        <w:jc w:val="center"/>
        <w:rPr>
          <w:b w:val="0"/>
          <w:sz w:val="24"/>
          <w:szCs w:val="24"/>
        </w:rPr>
      </w:pPr>
      <w:r w:rsidRPr="00340152">
        <w:rPr>
          <w:b w:val="0"/>
          <w:noProof/>
          <w:sz w:val="24"/>
          <w:szCs w:val="24"/>
          <w:lang w:eastAsia="pl-PL"/>
        </w:rPr>
        <w:drawing>
          <wp:inline distT="0" distB="0" distL="0" distR="0">
            <wp:extent cx="4295775" cy="2371725"/>
            <wp:effectExtent l="19050" t="0" r="9525" b="0"/>
            <wp:docPr id="31"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862FD" w:rsidRDefault="008862FD" w:rsidP="00E05D12">
      <w:pPr>
        <w:pStyle w:val="I"/>
        <w:spacing w:line="360" w:lineRule="auto"/>
        <w:jc w:val="center"/>
        <w:rPr>
          <w:b w:val="0"/>
          <w:sz w:val="24"/>
          <w:szCs w:val="24"/>
        </w:rPr>
      </w:pPr>
      <w:bookmarkStart w:id="282" w:name="_Toc514614035"/>
      <w:bookmarkStart w:id="283" w:name="_Toc527709934"/>
      <w:bookmarkStart w:id="284" w:name="_Toc528154655"/>
      <w:r w:rsidRPr="006C0920">
        <w:rPr>
          <w:b w:val="0"/>
          <w:sz w:val="20"/>
          <w:szCs w:val="20"/>
        </w:rPr>
        <w:t>Źródło: opracowanie</w:t>
      </w:r>
      <w:r>
        <w:rPr>
          <w:b w:val="0"/>
          <w:sz w:val="20"/>
          <w:szCs w:val="20"/>
        </w:rPr>
        <w:t xml:space="preserve"> własne na podstawie danych szkół podstawowych z terenu gminy.</w:t>
      </w:r>
      <w:bookmarkEnd w:id="282"/>
      <w:bookmarkEnd w:id="283"/>
      <w:bookmarkEnd w:id="284"/>
    </w:p>
    <w:p w:rsidR="00871702" w:rsidRDefault="0016485E" w:rsidP="00CD5C32">
      <w:pPr>
        <w:pStyle w:val="I"/>
        <w:spacing w:line="360" w:lineRule="auto"/>
        <w:jc w:val="both"/>
        <w:rPr>
          <w:b w:val="0"/>
          <w:sz w:val="24"/>
          <w:szCs w:val="24"/>
        </w:rPr>
      </w:pPr>
      <w:r>
        <w:rPr>
          <w:b w:val="0"/>
          <w:sz w:val="24"/>
          <w:szCs w:val="24"/>
        </w:rPr>
        <w:lastRenderedPageBreak/>
        <w:tab/>
      </w:r>
      <w:bookmarkStart w:id="285" w:name="_Toc514614036"/>
      <w:bookmarkStart w:id="286" w:name="_Toc527709935"/>
      <w:bookmarkStart w:id="287" w:name="_Toc528154656"/>
      <w:r>
        <w:rPr>
          <w:b w:val="0"/>
          <w:sz w:val="24"/>
          <w:szCs w:val="24"/>
        </w:rPr>
        <w:t xml:space="preserve">W przypadku egzaminu gimnazjalnego w przypadku większości zdawanych przedmiotów (poza matematyką i językiem niemieckim na poziomie rozszerzonym) uczniowie z gminy osiągnęli lepsze wyniki niż średnia dla powiatu. W porównaniu </w:t>
      </w:r>
      <w:r w:rsidR="00B8799A">
        <w:rPr>
          <w:b w:val="0"/>
          <w:sz w:val="24"/>
          <w:szCs w:val="24"/>
        </w:rPr>
        <w:br/>
      </w:r>
      <w:r>
        <w:rPr>
          <w:b w:val="0"/>
          <w:sz w:val="24"/>
          <w:szCs w:val="24"/>
        </w:rPr>
        <w:t>z województwem z kolei lepiej wypadli w części przyrodniczej i językowej – poziom rozszerzony języka angielskiego i podstawowy języka niemieckiego.</w:t>
      </w:r>
      <w:bookmarkEnd w:id="285"/>
      <w:bookmarkEnd w:id="286"/>
      <w:bookmarkEnd w:id="287"/>
    </w:p>
    <w:p w:rsidR="00473E07" w:rsidRPr="00473E07" w:rsidRDefault="00473E07" w:rsidP="00B8799A">
      <w:pPr>
        <w:pStyle w:val="I"/>
        <w:spacing w:line="240" w:lineRule="auto"/>
        <w:jc w:val="center"/>
        <w:rPr>
          <w:sz w:val="22"/>
          <w:szCs w:val="22"/>
        </w:rPr>
      </w:pPr>
      <w:bookmarkStart w:id="288" w:name="_Toc514614037"/>
      <w:bookmarkStart w:id="289" w:name="_Toc527709630"/>
      <w:bookmarkStart w:id="290" w:name="_Toc527709936"/>
      <w:bookmarkStart w:id="291" w:name="_Toc528154657"/>
      <w:r w:rsidRPr="00473E07">
        <w:rPr>
          <w:sz w:val="22"/>
          <w:szCs w:val="22"/>
        </w:rPr>
        <w:t xml:space="preserve">Tab. </w:t>
      </w:r>
      <w:r w:rsidR="006570CF" w:rsidRPr="00473E07">
        <w:rPr>
          <w:sz w:val="22"/>
          <w:szCs w:val="22"/>
        </w:rPr>
        <w:fldChar w:fldCharType="begin"/>
      </w:r>
      <w:r w:rsidRPr="00473E07">
        <w:rPr>
          <w:sz w:val="22"/>
          <w:szCs w:val="22"/>
        </w:rPr>
        <w:instrText xml:space="preserve"> SEQ Tab._ \* ARABIC </w:instrText>
      </w:r>
      <w:r w:rsidR="006570CF" w:rsidRPr="00473E07">
        <w:rPr>
          <w:sz w:val="22"/>
          <w:szCs w:val="22"/>
        </w:rPr>
        <w:fldChar w:fldCharType="separate"/>
      </w:r>
      <w:r w:rsidR="00554A11">
        <w:rPr>
          <w:noProof/>
          <w:sz w:val="22"/>
          <w:szCs w:val="22"/>
        </w:rPr>
        <w:t>4</w:t>
      </w:r>
      <w:r w:rsidR="006570CF" w:rsidRPr="00473E07">
        <w:rPr>
          <w:sz w:val="22"/>
          <w:szCs w:val="22"/>
        </w:rPr>
        <w:fldChar w:fldCharType="end"/>
      </w:r>
      <w:r w:rsidRPr="00473E07">
        <w:rPr>
          <w:sz w:val="22"/>
          <w:szCs w:val="22"/>
        </w:rPr>
        <w:t xml:space="preserve"> </w:t>
      </w:r>
      <w:r w:rsidRPr="00EC3A8E">
        <w:rPr>
          <w:sz w:val="22"/>
          <w:szCs w:val="22"/>
        </w:rPr>
        <w:t>Wyniki egzaminu gimnazjalnego w 2017 r. z uwzględnieniem poszczególnych części egzaminu [%].</w:t>
      </w:r>
      <w:bookmarkEnd w:id="288"/>
      <w:bookmarkEnd w:id="289"/>
      <w:bookmarkEnd w:id="290"/>
      <w:bookmarkEnd w:id="291"/>
    </w:p>
    <w:tbl>
      <w:tblPr>
        <w:tblStyle w:val="Jasnecieniowanie1"/>
        <w:tblW w:w="0" w:type="auto"/>
        <w:tblLook w:val="04A0" w:firstRow="1" w:lastRow="0" w:firstColumn="1" w:lastColumn="0" w:noHBand="0" w:noVBand="1"/>
      </w:tblPr>
      <w:tblGrid>
        <w:gridCol w:w="3510"/>
        <w:gridCol w:w="709"/>
        <w:gridCol w:w="709"/>
        <w:gridCol w:w="709"/>
        <w:gridCol w:w="850"/>
        <w:gridCol w:w="709"/>
        <w:gridCol w:w="709"/>
        <w:gridCol w:w="708"/>
        <w:gridCol w:w="675"/>
      </w:tblGrid>
      <w:tr w:rsidR="00403CCC" w:rsidTr="00604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03CCC" w:rsidRDefault="00403CCC" w:rsidP="00B7704D">
            <w:pPr>
              <w:pStyle w:val="I"/>
              <w:spacing w:line="360" w:lineRule="auto"/>
              <w:jc w:val="both"/>
              <w:rPr>
                <w:sz w:val="24"/>
                <w:szCs w:val="24"/>
              </w:rPr>
            </w:pPr>
          </w:p>
        </w:tc>
        <w:tc>
          <w:tcPr>
            <w:tcW w:w="709"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92" w:name="_Toc514614038"/>
            <w:bookmarkStart w:id="293" w:name="_Toc527709937"/>
            <w:bookmarkStart w:id="294" w:name="_Toc528154658"/>
            <w:proofErr w:type="spellStart"/>
            <w:r w:rsidRPr="006044CB">
              <w:rPr>
                <w:sz w:val="24"/>
                <w:szCs w:val="24"/>
              </w:rPr>
              <w:t>Hist</w:t>
            </w:r>
            <w:bookmarkEnd w:id="292"/>
            <w:bookmarkEnd w:id="293"/>
            <w:bookmarkEnd w:id="294"/>
            <w:proofErr w:type="spellEnd"/>
          </w:p>
        </w:tc>
        <w:tc>
          <w:tcPr>
            <w:tcW w:w="709"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95" w:name="_Toc514614039"/>
            <w:bookmarkStart w:id="296" w:name="_Toc527709938"/>
            <w:bookmarkStart w:id="297" w:name="_Toc528154659"/>
            <w:r w:rsidRPr="006044CB">
              <w:rPr>
                <w:sz w:val="24"/>
                <w:szCs w:val="24"/>
              </w:rPr>
              <w:t>Pol</w:t>
            </w:r>
            <w:bookmarkEnd w:id="295"/>
            <w:bookmarkEnd w:id="296"/>
            <w:bookmarkEnd w:id="297"/>
          </w:p>
        </w:tc>
        <w:tc>
          <w:tcPr>
            <w:tcW w:w="709"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298" w:name="_Toc514614040"/>
            <w:bookmarkStart w:id="299" w:name="_Toc527709939"/>
            <w:bookmarkStart w:id="300" w:name="_Toc528154660"/>
            <w:r w:rsidRPr="006044CB">
              <w:rPr>
                <w:sz w:val="24"/>
                <w:szCs w:val="24"/>
              </w:rPr>
              <w:t>Mat</w:t>
            </w:r>
            <w:bookmarkEnd w:id="298"/>
            <w:bookmarkEnd w:id="299"/>
            <w:bookmarkEnd w:id="300"/>
          </w:p>
        </w:tc>
        <w:tc>
          <w:tcPr>
            <w:tcW w:w="850"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301" w:name="_Toc514614041"/>
            <w:bookmarkStart w:id="302" w:name="_Toc527709940"/>
            <w:bookmarkStart w:id="303" w:name="_Toc528154661"/>
            <w:proofErr w:type="spellStart"/>
            <w:r w:rsidRPr="006044CB">
              <w:rPr>
                <w:sz w:val="24"/>
                <w:szCs w:val="24"/>
              </w:rPr>
              <w:t>Przyr</w:t>
            </w:r>
            <w:bookmarkEnd w:id="301"/>
            <w:bookmarkEnd w:id="302"/>
            <w:bookmarkEnd w:id="303"/>
            <w:proofErr w:type="spellEnd"/>
          </w:p>
        </w:tc>
        <w:tc>
          <w:tcPr>
            <w:tcW w:w="709"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304" w:name="_Toc514614042"/>
            <w:bookmarkStart w:id="305" w:name="_Toc527709941"/>
            <w:bookmarkStart w:id="306" w:name="_Toc528154662"/>
            <w:r w:rsidRPr="006044CB">
              <w:rPr>
                <w:sz w:val="24"/>
                <w:szCs w:val="24"/>
              </w:rPr>
              <w:t>A-p</w:t>
            </w:r>
            <w:bookmarkEnd w:id="304"/>
            <w:bookmarkEnd w:id="305"/>
            <w:bookmarkEnd w:id="306"/>
          </w:p>
        </w:tc>
        <w:tc>
          <w:tcPr>
            <w:tcW w:w="709"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307" w:name="_Toc514614043"/>
            <w:bookmarkStart w:id="308" w:name="_Toc527709942"/>
            <w:bookmarkStart w:id="309" w:name="_Toc528154663"/>
            <w:r w:rsidRPr="006044CB">
              <w:rPr>
                <w:sz w:val="24"/>
                <w:szCs w:val="24"/>
              </w:rPr>
              <w:t>A-r</w:t>
            </w:r>
            <w:bookmarkEnd w:id="307"/>
            <w:bookmarkEnd w:id="308"/>
            <w:bookmarkEnd w:id="309"/>
          </w:p>
        </w:tc>
        <w:tc>
          <w:tcPr>
            <w:tcW w:w="708"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310" w:name="_Toc514614044"/>
            <w:bookmarkStart w:id="311" w:name="_Toc527709943"/>
            <w:bookmarkStart w:id="312" w:name="_Toc528154664"/>
            <w:r w:rsidRPr="006044CB">
              <w:rPr>
                <w:sz w:val="24"/>
                <w:szCs w:val="24"/>
              </w:rPr>
              <w:t>N-p</w:t>
            </w:r>
            <w:bookmarkEnd w:id="310"/>
            <w:bookmarkEnd w:id="311"/>
            <w:bookmarkEnd w:id="312"/>
          </w:p>
        </w:tc>
        <w:tc>
          <w:tcPr>
            <w:tcW w:w="675" w:type="dxa"/>
            <w:vAlign w:val="center"/>
          </w:tcPr>
          <w:p w:rsidR="00403CCC" w:rsidRPr="006044CB" w:rsidRDefault="00403CCC" w:rsidP="006044CB">
            <w:pPr>
              <w:pStyle w:val="I"/>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bookmarkStart w:id="313" w:name="_Toc514614045"/>
            <w:bookmarkStart w:id="314" w:name="_Toc527709944"/>
            <w:bookmarkStart w:id="315" w:name="_Toc528154665"/>
            <w:r w:rsidRPr="006044CB">
              <w:rPr>
                <w:sz w:val="24"/>
                <w:szCs w:val="24"/>
              </w:rPr>
              <w:t>N-r</w:t>
            </w:r>
            <w:bookmarkEnd w:id="313"/>
            <w:bookmarkEnd w:id="314"/>
            <w:bookmarkEnd w:id="315"/>
          </w:p>
        </w:tc>
      </w:tr>
      <w:tr w:rsidR="00403CCC" w:rsidTr="00EC3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03CCC" w:rsidRPr="006044CB" w:rsidRDefault="00403CCC" w:rsidP="00EC3A8E">
            <w:pPr>
              <w:pStyle w:val="I"/>
              <w:spacing w:line="360" w:lineRule="auto"/>
              <w:rPr>
                <w:sz w:val="24"/>
                <w:szCs w:val="24"/>
              </w:rPr>
            </w:pPr>
            <w:bookmarkStart w:id="316" w:name="_Toc514614046"/>
            <w:bookmarkStart w:id="317" w:name="_Toc527709945"/>
            <w:bookmarkStart w:id="318" w:name="_Toc528154666"/>
            <w:r w:rsidRPr="006044CB">
              <w:rPr>
                <w:sz w:val="24"/>
                <w:szCs w:val="24"/>
              </w:rPr>
              <w:t>woj</w:t>
            </w:r>
            <w:r w:rsidR="00EC3A8E" w:rsidRPr="006044CB">
              <w:rPr>
                <w:sz w:val="24"/>
                <w:szCs w:val="24"/>
              </w:rPr>
              <w:t xml:space="preserve">ewództwo </w:t>
            </w:r>
            <w:r w:rsidRPr="006044CB">
              <w:rPr>
                <w:sz w:val="24"/>
                <w:szCs w:val="24"/>
              </w:rPr>
              <w:t>maz</w:t>
            </w:r>
            <w:r w:rsidR="00EC3A8E" w:rsidRPr="006044CB">
              <w:rPr>
                <w:sz w:val="24"/>
                <w:szCs w:val="24"/>
              </w:rPr>
              <w:t>owieckie</w:t>
            </w:r>
            <w:bookmarkEnd w:id="316"/>
            <w:bookmarkEnd w:id="317"/>
            <w:bookmarkEnd w:id="318"/>
          </w:p>
        </w:tc>
        <w:tc>
          <w:tcPr>
            <w:tcW w:w="709"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19" w:name="_Toc514614047"/>
            <w:bookmarkStart w:id="320" w:name="_Toc527709946"/>
            <w:bookmarkStart w:id="321" w:name="_Toc528154667"/>
            <w:r>
              <w:rPr>
                <w:b w:val="0"/>
                <w:sz w:val="24"/>
                <w:szCs w:val="24"/>
              </w:rPr>
              <w:t>58,0</w:t>
            </w:r>
            <w:bookmarkEnd w:id="319"/>
            <w:bookmarkEnd w:id="320"/>
            <w:bookmarkEnd w:id="321"/>
          </w:p>
        </w:tc>
        <w:tc>
          <w:tcPr>
            <w:tcW w:w="709"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22" w:name="_Toc514614048"/>
            <w:bookmarkStart w:id="323" w:name="_Toc527709947"/>
            <w:bookmarkStart w:id="324" w:name="_Toc528154668"/>
            <w:r>
              <w:rPr>
                <w:b w:val="0"/>
                <w:sz w:val="24"/>
                <w:szCs w:val="24"/>
              </w:rPr>
              <w:t>69,1</w:t>
            </w:r>
            <w:bookmarkEnd w:id="322"/>
            <w:bookmarkEnd w:id="323"/>
            <w:bookmarkEnd w:id="324"/>
          </w:p>
        </w:tc>
        <w:tc>
          <w:tcPr>
            <w:tcW w:w="709"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25" w:name="_Toc514614049"/>
            <w:bookmarkStart w:id="326" w:name="_Toc527709948"/>
            <w:bookmarkStart w:id="327" w:name="_Toc528154669"/>
            <w:r>
              <w:rPr>
                <w:b w:val="0"/>
                <w:sz w:val="24"/>
                <w:szCs w:val="24"/>
              </w:rPr>
              <w:t>46,2</w:t>
            </w:r>
            <w:bookmarkEnd w:id="325"/>
            <w:bookmarkEnd w:id="326"/>
            <w:bookmarkEnd w:id="327"/>
          </w:p>
        </w:tc>
        <w:tc>
          <w:tcPr>
            <w:tcW w:w="850"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28" w:name="_Toc514614050"/>
            <w:bookmarkStart w:id="329" w:name="_Toc527709949"/>
            <w:bookmarkStart w:id="330" w:name="_Toc528154670"/>
            <w:r>
              <w:rPr>
                <w:b w:val="0"/>
                <w:sz w:val="24"/>
                <w:szCs w:val="24"/>
              </w:rPr>
              <w:t>51,5</w:t>
            </w:r>
            <w:bookmarkEnd w:id="328"/>
            <w:bookmarkEnd w:id="329"/>
            <w:bookmarkEnd w:id="330"/>
          </w:p>
        </w:tc>
        <w:tc>
          <w:tcPr>
            <w:tcW w:w="709"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31" w:name="_Toc514614051"/>
            <w:bookmarkStart w:id="332" w:name="_Toc527709950"/>
            <w:bookmarkStart w:id="333" w:name="_Toc528154671"/>
            <w:r>
              <w:rPr>
                <w:b w:val="0"/>
                <w:sz w:val="24"/>
                <w:szCs w:val="24"/>
              </w:rPr>
              <w:t>64,9</w:t>
            </w:r>
            <w:bookmarkEnd w:id="331"/>
            <w:bookmarkEnd w:id="332"/>
            <w:bookmarkEnd w:id="333"/>
          </w:p>
        </w:tc>
        <w:tc>
          <w:tcPr>
            <w:tcW w:w="709"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34" w:name="_Toc514614052"/>
            <w:bookmarkStart w:id="335" w:name="_Toc527709951"/>
            <w:bookmarkStart w:id="336" w:name="_Toc528154672"/>
            <w:r>
              <w:rPr>
                <w:b w:val="0"/>
                <w:sz w:val="24"/>
                <w:szCs w:val="24"/>
              </w:rPr>
              <w:t>45,5</w:t>
            </w:r>
            <w:bookmarkEnd w:id="334"/>
            <w:bookmarkEnd w:id="335"/>
            <w:bookmarkEnd w:id="336"/>
          </w:p>
        </w:tc>
        <w:tc>
          <w:tcPr>
            <w:tcW w:w="708"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37" w:name="_Toc514614053"/>
            <w:bookmarkStart w:id="338" w:name="_Toc527709952"/>
            <w:bookmarkStart w:id="339" w:name="_Toc528154673"/>
            <w:r>
              <w:rPr>
                <w:b w:val="0"/>
                <w:sz w:val="24"/>
                <w:szCs w:val="24"/>
              </w:rPr>
              <w:t>52,1</w:t>
            </w:r>
            <w:bookmarkEnd w:id="337"/>
            <w:bookmarkEnd w:id="338"/>
            <w:bookmarkEnd w:id="339"/>
          </w:p>
        </w:tc>
        <w:tc>
          <w:tcPr>
            <w:tcW w:w="675" w:type="dxa"/>
            <w:vAlign w:val="center"/>
          </w:tcPr>
          <w:p w:rsidR="00403CCC" w:rsidRDefault="00403CCC"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40" w:name="_Toc514614054"/>
            <w:bookmarkStart w:id="341" w:name="_Toc527709953"/>
            <w:bookmarkStart w:id="342" w:name="_Toc528154674"/>
            <w:r>
              <w:rPr>
                <w:b w:val="0"/>
                <w:sz w:val="24"/>
                <w:szCs w:val="24"/>
              </w:rPr>
              <w:t>39,6</w:t>
            </w:r>
            <w:bookmarkEnd w:id="340"/>
            <w:bookmarkEnd w:id="341"/>
            <w:bookmarkEnd w:id="342"/>
          </w:p>
        </w:tc>
      </w:tr>
      <w:tr w:rsidR="00403CCC" w:rsidTr="00EC3A8E">
        <w:tc>
          <w:tcPr>
            <w:cnfStyle w:val="001000000000" w:firstRow="0" w:lastRow="0" w:firstColumn="1" w:lastColumn="0" w:oddVBand="0" w:evenVBand="0" w:oddHBand="0" w:evenHBand="0" w:firstRowFirstColumn="0" w:firstRowLastColumn="0" w:lastRowFirstColumn="0" w:lastRowLastColumn="0"/>
            <w:tcW w:w="3510" w:type="dxa"/>
            <w:vAlign w:val="center"/>
          </w:tcPr>
          <w:p w:rsidR="00403CCC" w:rsidRPr="006044CB" w:rsidRDefault="00403CCC" w:rsidP="00EC3A8E">
            <w:pPr>
              <w:pStyle w:val="I"/>
              <w:spacing w:line="360" w:lineRule="auto"/>
              <w:rPr>
                <w:sz w:val="24"/>
                <w:szCs w:val="24"/>
              </w:rPr>
            </w:pPr>
            <w:bookmarkStart w:id="343" w:name="_Toc514614055"/>
            <w:bookmarkStart w:id="344" w:name="_Toc527709954"/>
            <w:bookmarkStart w:id="345" w:name="_Toc528154675"/>
            <w:r w:rsidRPr="006044CB">
              <w:rPr>
                <w:sz w:val="24"/>
                <w:szCs w:val="24"/>
              </w:rPr>
              <w:t>pow</w:t>
            </w:r>
            <w:r w:rsidR="00EC3A8E" w:rsidRPr="006044CB">
              <w:rPr>
                <w:sz w:val="24"/>
                <w:szCs w:val="24"/>
              </w:rPr>
              <w:t xml:space="preserve">iat </w:t>
            </w:r>
            <w:r w:rsidRPr="006044CB">
              <w:rPr>
                <w:sz w:val="24"/>
                <w:szCs w:val="24"/>
              </w:rPr>
              <w:t>pł</w:t>
            </w:r>
            <w:r w:rsidR="00EC3A8E" w:rsidRPr="006044CB">
              <w:rPr>
                <w:sz w:val="24"/>
                <w:szCs w:val="24"/>
              </w:rPr>
              <w:t>ocki</w:t>
            </w:r>
            <w:bookmarkEnd w:id="343"/>
            <w:bookmarkEnd w:id="344"/>
            <w:bookmarkEnd w:id="345"/>
          </w:p>
        </w:tc>
        <w:tc>
          <w:tcPr>
            <w:tcW w:w="709"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46" w:name="_Toc514614056"/>
            <w:bookmarkStart w:id="347" w:name="_Toc527709955"/>
            <w:bookmarkStart w:id="348" w:name="_Toc528154676"/>
            <w:r>
              <w:rPr>
                <w:b w:val="0"/>
                <w:sz w:val="24"/>
                <w:szCs w:val="24"/>
              </w:rPr>
              <w:t>55,2</w:t>
            </w:r>
            <w:bookmarkEnd w:id="346"/>
            <w:bookmarkEnd w:id="347"/>
            <w:bookmarkEnd w:id="348"/>
          </w:p>
        </w:tc>
        <w:tc>
          <w:tcPr>
            <w:tcW w:w="709"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49" w:name="_Toc514614057"/>
            <w:bookmarkStart w:id="350" w:name="_Toc527709956"/>
            <w:bookmarkStart w:id="351" w:name="_Toc528154677"/>
            <w:r>
              <w:rPr>
                <w:b w:val="0"/>
                <w:sz w:val="24"/>
                <w:szCs w:val="24"/>
              </w:rPr>
              <w:t>66,7</w:t>
            </w:r>
            <w:bookmarkEnd w:id="349"/>
            <w:bookmarkEnd w:id="350"/>
            <w:bookmarkEnd w:id="351"/>
          </w:p>
        </w:tc>
        <w:tc>
          <w:tcPr>
            <w:tcW w:w="709"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52" w:name="_Toc514614058"/>
            <w:bookmarkStart w:id="353" w:name="_Toc527709957"/>
            <w:bookmarkStart w:id="354" w:name="_Toc528154678"/>
            <w:r>
              <w:rPr>
                <w:b w:val="0"/>
                <w:sz w:val="24"/>
                <w:szCs w:val="24"/>
              </w:rPr>
              <w:t>43,5</w:t>
            </w:r>
            <w:bookmarkEnd w:id="352"/>
            <w:bookmarkEnd w:id="353"/>
            <w:bookmarkEnd w:id="354"/>
          </w:p>
        </w:tc>
        <w:tc>
          <w:tcPr>
            <w:tcW w:w="850"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55" w:name="_Toc514614059"/>
            <w:bookmarkStart w:id="356" w:name="_Toc527709958"/>
            <w:bookmarkStart w:id="357" w:name="_Toc528154679"/>
            <w:r>
              <w:rPr>
                <w:b w:val="0"/>
                <w:sz w:val="24"/>
                <w:szCs w:val="24"/>
              </w:rPr>
              <w:t>49,4</w:t>
            </w:r>
            <w:bookmarkEnd w:id="355"/>
            <w:bookmarkEnd w:id="356"/>
            <w:bookmarkEnd w:id="357"/>
          </w:p>
        </w:tc>
        <w:tc>
          <w:tcPr>
            <w:tcW w:w="709"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58" w:name="_Toc514614060"/>
            <w:bookmarkStart w:id="359" w:name="_Toc527709959"/>
            <w:bookmarkStart w:id="360" w:name="_Toc528154680"/>
            <w:r>
              <w:rPr>
                <w:b w:val="0"/>
                <w:sz w:val="24"/>
                <w:szCs w:val="24"/>
              </w:rPr>
              <w:t>56,1</w:t>
            </w:r>
            <w:bookmarkEnd w:id="358"/>
            <w:bookmarkEnd w:id="359"/>
            <w:bookmarkEnd w:id="360"/>
          </w:p>
        </w:tc>
        <w:tc>
          <w:tcPr>
            <w:tcW w:w="709"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61" w:name="_Toc514614061"/>
            <w:bookmarkStart w:id="362" w:name="_Toc527709960"/>
            <w:bookmarkStart w:id="363" w:name="_Toc528154681"/>
            <w:r>
              <w:rPr>
                <w:b w:val="0"/>
                <w:sz w:val="24"/>
                <w:szCs w:val="24"/>
              </w:rPr>
              <w:t>37</w:t>
            </w:r>
            <w:r w:rsidR="00EC3A8E">
              <w:rPr>
                <w:b w:val="0"/>
                <w:sz w:val="24"/>
                <w:szCs w:val="24"/>
              </w:rPr>
              <w:t>,0</w:t>
            </w:r>
            <w:bookmarkEnd w:id="361"/>
            <w:bookmarkEnd w:id="362"/>
            <w:bookmarkEnd w:id="363"/>
          </w:p>
        </w:tc>
        <w:tc>
          <w:tcPr>
            <w:tcW w:w="708"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64" w:name="_Toc514614062"/>
            <w:bookmarkStart w:id="365" w:name="_Toc527709961"/>
            <w:bookmarkStart w:id="366" w:name="_Toc528154682"/>
            <w:r>
              <w:rPr>
                <w:b w:val="0"/>
                <w:sz w:val="24"/>
                <w:szCs w:val="24"/>
              </w:rPr>
              <w:t>51,1</w:t>
            </w:r>
            <w:bookmarkEnd w:id="364"/>
            <w:bookmarkEnd w:id="365"/>
            <w:bookmarkEnd w:id="366"/>
          </w:p>
        </w:tc>
        <w:tc>
          <w:tcPr>
            <w:tcW w:w="675" w:type="dxa"/>
            <w:vAlign w:val="center"/>
          </w:tcPr>
          <w:p w:rsidR="00403CCC" w:rsidRDefault="00403CCC" w:rsidP="00EC3A8E">
            <w:pPr>
              <w:pStyle w:val="I"/>
              <w:spacing w:line="360"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bookmarkStart w:id="367" w:name="_Toc514614063"/>
            <w:bookmarkStart w:id="368" w:name="_Toc527709962"/>
            <w:bookmarkStart w:id="369" w:name="_Toc528154683"/>
            <w:r>
              <w:rPr>
                <w:b w:val="0"/>
                <w:sz w:val="24"/>
                <w:szCs w:val="24"/>
              </w:rPr>
              <w:t>43,5</w:t>
            </w:r>
            <w:bookmarkEnd w:id="367"/>
            <w:bookmarkEnd w:id="368"/>
            <w:bookmarkEnd w:id="369"/>
          </w:p>
        </w:tc>
      </w:tr>
      <w:tr w:rsidR="00403CCC" w:rsidTr="00EC3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403CCC" w:rsidRPr="006044CB" w:rsidRDefault="00403CCC" w:rsidP="00EC3A8E">
            <w:pPr>
              <w:pStyle w:val="I"/>
              <w:spacing w:line="360" w:lineRule="auto"/>
              <w:rPr>
                <w:sz w:val="24"/>
                <w:szCs w:val="24"/>
              </w:rPr>
            </w:pPr>
            <w:bookmarkStart w:id="370" w:name="_Toc514614064"/>
            <w:bookmarkStart w:id="371" w:name="_Toc527709963"/>
            <w:bookmarkStart w:id="372" w:name="_Toc528154684"/>
            <w:r w:rsidRPr="006044CB">
              <w:rPr>
                <w:sz w:val="24"/>
                <w:szCs w:val="24"/>
              </w:rPr>
              <w:t>gm</w:t>
            </w:r>
            <w:r w:rsidR="00EC3A8E" w:rsidRPr="006044CB">
              <w:rPr>
                <w:sz w:val="24"/>
                <w:szCs w:val="24"/>
              </w:rPr>
              <w:t>ina Wyszogród</w:t>
            </w:r>
            <w:bookmarkEnd w:id="370"/>
            <w:bookmarkEnd w:id="371"/>
            <w:bookmarkEnd w:id="372"/>
          </w:p>
        </w:tc>
        <w:tc>
          <w:tcPr>
            <w:tcW w:w="709"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73" w:name="_Toc514614065"/>
            <w:bookmarkStart w:id="374" w:name="_Toc527709964"/>
            <w:bookmarkStart w:id="375" w:name="_Toc528154685"/>
            <w:r>
              <w:rPr>
                <w:b w:val="0"/>
                <w:sz w:val="24"/>
                <w:szCs w:val="24"/>
              </w:rPr>
              <w:t>56,2</w:t>
            </w:r>
            <w:bookmarkEnd w:id="373"/>
            <w:bookmarkEnd w:id="374"/>
            <w:bookmarkEnd w:id="375"/>
          </w:p>
        </w:tc>
        <w:tc>
          <w:tcPr>
            <w:tcW w:w="709"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76" w:name="_Toc514614066"/>
            <w:bookmarkStart w:id="377" w:name="_Toc527709965"/>
            <w:bookmarkStart w:id="378" w:name="_Toc528154686"/>
            <w:r>
              <w:rPr>
                <w:b w:val="0"/>
                <w:sz w:val="24"/>
                <w:szCs w:val="24"/>
              </w:rPr>
              <w:t>69,0</w:t>
            </w:r>
            <w:bookmarkEnd w:id="376"/>
            <w:bookmarkEnd w:id="377"/>
            <w:bookmarkEnd w:id="378"/>
          </w:p>
        </w:tc>
        <w:tc>
          <w:tcPr>
            <w:tcW w:w="709"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79" w:name="_Toc514614067"/>
            <w:bookmarkStart w:id="380" w:name="_Toc527709966"/>
            <w:bookmarkStart w:id="381" w:name="_Toc528154687"/>
            <w:r>
              <w:rPr>
                <w:b w:val="0"/>
                <w:sz w:val="24"/>
                <w:szCs w:val="24"/>
              </w:rPr>
              <w:t>40,1</w:t>
            </w:r>
            <w:bookmarkEnd w:id="379"/>
            <w:bookmarkEnd w:id="380"/>
            <w:bookmarkEnd w:id="381"/>
          </w:p>
        </w:tc>
        <w:tc>
          <w:tcPr>
            <w:tcW w:w="850"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82" w:name="_Toc514614068"/>
            <w:bookmarkStart w:id="383" w:name="_Toc527709967"/>
            <w:bookmarkStart w:id="384" w:name="_Toc528154688"/>
            <w:r>
              <w:rPr>
                <w:b w:val="0"/>
                <w:sz w:val="24"/>
                <w:szCs w:val="24"/>
              </w:rPr>
              <w:t>54,0</w:t>
            </w:r>
            <w:bookmarkEnd w:id="382"/>
            <w:bookmarkEnd w:id="383"/>
            <w:bookmarkEnd w:id="384"/>
          </w:p>
        </w:tc>
        <w:tc>
          <w:tcPr>
            <w:tcW w:w="709"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85" w:name="_Toc514614069"/>
            <w:bookmarkStart w:id="386" w:name="_Toc527709968"/>
            <w:bookmarkStart w:id="387" w:name="_Toc528154689"/>
            <w:r>
              <w:rPr>
                <w:b w:val="0"/>
                <w:sz w:val="24"/>
                <w:szCs w:val="24"/>
              </w:rPr>
              <w:t>62,4</w:t>
            </w:r>
            <w:bookmarkEnd w:id="385"/>
            <w:bookmarkEnd w:id="386"/>
            <w:bookmarkEnd w:id="387"/>
          </w:p>
        </w:tc>
        <w:tc>
          <w:tcPr>
            <w:tcW w:w="709"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88" w:name="_Toc514614070"/>
            <w:bookmarkStart w:id="389" w:name="_Toc527709969"/>
            <w:bookmarkStart w:id="390" w:name="_Toc528154690"/>
            <w:r>
              <w:rPr>
                <w:b w:val="0"/>
                <w:sz w:val="24"/>
                <w:szCs w:val="24"/>
              </w:rPr>
              <w:t>57,3</w:t>
            </w:r>
            <w:bookmarkEnd w:id="388"/>
            <w:bookmarkEnd w:id="389"/>
            <w:bookmarkEnd w:id="390"/>
          </w:p>
        </w:tc>
        <w:tc>
          <w:tcPr>
            <w:tcW w:w="708"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91" w:name="_Toc514614071"/>
            <w:bookmarkStart w:id="392" w:name="_Toc527709970"/>
            <w:bookmarkStart w:id="393" w:name="_Toc528154691"/>
            <w:r>
              <w:rPr>
                <w:b w:val="0"/>
                <w:sz w:val="24"/>
                <w:szCs w:val="24"/>
              </w:rPr>
              <w:t>55,0</w:t>
            </w:r>
            <w:bookmarkEnd w:id="391"/>
            <w:bookmarkEnd w:id="392"/>
            <w:bookmarkEnd w:id="393"/>
          </w:p>
        </w:tc>
        <w:tc>
          <w:tcPr>
            <w:tcW w:w="675" w:type="dxa"/>
            <w:vAlign w:val="center"/>
          </w:tcPr>
          <w:p w:rsidR="00403CCC" w:rsidRDefault="00EC3A8E" w:rsidP="00EC3A8E">
            <w:pPr>
              <w:pStyle w:val="I"/>
              <w:spacing w:line="360"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bookmarkStart w:id="394" w:name="_Toc514614072"/>
            <w:bookmarkStart w:id="395" w:name="_Toc527709971"/>
            <w:bookmarkStart w:id="396" w:name="_Toc528154692"/>
            <w:r>
              <w:rPr>
                <w:b w:val="0"/>
                <w:sz w:val="24"/>
                <w:szCs w:val="24"/>
              </w:rPr>
              <w:t>37,5</w:t>
            </w:r>
            <w:bookmarkEnd w:id="394"/>
            <w:bookmarkEnd w:id="395"/>
            <w:bookmarkEnd w:id="396"/>
          </w:p>
        </w:tc>
      </w:tr>
    </w:tbl>
    <w:p w:rsidR="0016485E" w:rsidRPr="0016485E" w:rsidRDefault="0016485E" w:rsidP="0016485E">
      <w:pPr>
        <w:pStyle w:val="I"/>
        <w:spacing w:before="240" w:after="0" w:line="240" w:lineRule="auto"/>
        <w:jc w:val="both"/>
        <w:rPr>
          <w:sz w:val="20"/>
          <w:szCs w:val="20"/>
        </w:rPr>
      </w:pPr>
      <w:bookmarkStart w:id="397" w:name="_Toc514614073"/>
      <w:bookmarkStart w:id="398" w:name="_Toc527709972"/>
      <w:bookmarkStart w:id="399" w:name="_Toc528154693"/>
      <w:r>
        <w:rPr>
          <w:b w:val="0"/>
          <w:sz w:val="20"/>
          <w:szCs w:val="20"/>
        </w:rPr>
        <w:t xml:space="preserve">Legenda: </w:t>
      </w:r>
      <w:proofErr w:type="spellStart"/>
      <w:r>
        <w:rPr>
          <w:b w:val="0"/>
          <w:sz w:val="20"/>
          <w:szCs w:val="20"/>
        </w:rPr>
        <w:t>Hist</w:t>
      </w:r>
      <w:proofErr w:type="spellEnd"/>
      <w:r>
        <w:rPr>
          <w:b w:val="0"/>
          <w:sz w:val="20"/>
          <w:szCs w:val="20"/>
        </w:rPr>
        <w:t xml:space="preserve"> – historia, Pol – język polski, Mat – matematyka, </w:t>
      </w:r>
      <w:proofErr w:type="spellStart"/>
      <w:r>
        <w:rPr>
          <w:b w:val="0"/>
          <w:sz w:val="20"/>
          <w:szCs w:val="20"/>
        </w:rPr>
        <w:t>Przyr</w:t>
      </w:r>
      <w:proofErr w:type="spellEnd"/>
      <w:r>
        <w:rPr>
          <w:b w:val="0"/>
          <w:sz w:val="20"/>
          <w:szCs w:val="20"/>
        </w:rPr>
        <w:t xml:space="preserve"> – przedmioty przyrodnicze, A-p – język angielski poziom podstawowy, A-r - język angielski poziom rozszerzony, N-p - język niemiecki poziom</w:t>
      </w:r>
      <w:r w:rsidRPr="0016485E">
        <w:rPr>
          <w:b w:val="0"/>
          <w:sz w:val="20"/>
          <w:szCs w:val="20"/>
        </w:rPr>
        <w:t xml:space="preserve"> </w:t>
      </w:r>
      <w:r>
        <w:rPr>
          <w:b w:val="0"/>
          <w:sz w:val="20"/>
          <w:szCs w:val="20"/>
        </w:rPr>
        <w:t>podstawowy, N-r - język niemiecki poziom rozszerzony.</w:t>
      </w:r>
      <w:bookmarkEnd w:id="397"/>
      <w:bookmarkEnd w:id="398"/>
      <w:bookmarkEnd w:id="399"/>
    </w:p>
    <w:p w:rsidR="00871702" w:rsidRDefault="00EC3A8E" w:rsidP="00EC3A8E">
      <w:pPr>
        <w:pStyle w:val="I"/>
        <w:spacing w:before="240" w:after="0" w:line="360" w:lineRule="auto"/>
        <w:jc w:val="center"/>
        <w:rPr>
          <w:b w:val="0"/>
          <w:sz w:val="20"/>
          <w:szCs w:val="20"/>
        </w:rPr>
      </w:pPr>
      <w:bookmarkStart w:id="400" w:name="_Toc514614074"/>
      <w:bookmarkStart w:id="401" w:name="_Toc527709973"/>
      <w:bookmarkStart w:id="402" w:name="_Toc528154694"/>
      <w:r w:rsidRPr="006C0920">
        <w:rPr>
          <w:b w:val="0"/>
          <w:sz w:val="20"/>
          <w:szCs w:val="20"/>
        </w:rPr>
        <w:t>Źródło: opracowanie</w:t>
      </w:r>
      <w:r>
        <w:rPr>
          <w:b w:val="0"/>
          <w:sz w:val="20"/>
          <w:szCs w:val="20"/>
        </w:rPr>
        <w:t xml:space="preserve"> własne na podstawie danych Okręgowej Komisji Egzaminacyjnej w Warszawie.</w:t>
      </w:r>
      <w:bookmarkEnd w:id="400"/>
      <w:bookmarkEnd w:id="401"/>
      <w:bookmarkEnd w:id="402"/>
    </w:p>
    <w:p w:rsidR="006044CB" w:rsidRDefault="006044CB" w:rsidP="006044CB">
      <w:pPr>
        <w:pStyle w:val="I"/>
        <w:spacing w:before="240" w:after="0" w:line="360" w:lineRule="auto"/>
        <w:jc w:val="both"/>
        <w:rPr>
          <w:b w:val="0"/>
          <w:sz w:val="24"/>
          <w:szCs w:val="24"/>
        </w:rPr>
      </w:pPr>
      <w:r>
        <w:rPr>
          <w:b w:val="0"/>
          <w:sz w:val="24"/>
          <w:szCs w:val="24"/>
        </w:rPr>
        <w:tab/>
      </w:r>
      <w:bookmarkStart w:id="403" w:name="_Toc514614075"/>
      <w:bookmarkStart w:id="404" w:name="_Toc527709974"/>
      <w:bookmarkStart w:id="405" w:name="_Toc528154695"/>
      <w:r>
        <w:rPr>
          <w:b w:val="0"/>
          <w:sz w:val="24"/>
          <w:szCs w:val="24"/>
        </w:rPr>
        <w:t>Średnio uczniowie w gminie Wyszogród ze wszystkich przedmiotów zdawanych na egzaminie gimnazjalnym uzyskali 55,05% punktów. Najsłabsze wyniki osiągnęli uczniowie z Pruszczyna, którzy nieznacznie przekroczyli pułap 30%.</w:t>
      </w:r>
      <w:r w:rsidR="00B47853">
        <w:rPr>
          <w:b w:val="0"/>
          <w:sz w:val="24"/>
          <w:szCs w:val="24"/>
        </w:rPr>
        <w:t xml:space="preserve"> Również w tym przypadku tylko uczniowie z obrębu 4 w Wyszogrodzie uzyskali wyniki wyższe niż średnia gmina, natomiast najsłabiej wypadli uczniowie z obrębu 3.</w:t>
      </w:r>
      <w:bookmarkEnd w:id="403"/>
      <w:bookmarkEnd w:id="404"/>
      <w:bookmarkEnd w:id="405"/>
    </w:p>
    <w:p w:rsidR="00B8799A" w:rsidRDefault="00B8799A" w:rsidP="006044CB">
      <w:pPr>
        <w:pStyle w:val="I"/>
        <w:spacing w:before="240" w:after="0" w:line="360" w:lineRule="auto"/>
        <w:jc w:val="both"/>
        <w:rPr>
          <w:b w:val="0"/>
          <w:sz w:val="24"/>
          <w:szCs w:val="24"/>
        </w:rPr>
      </w:pPr>
    </w:p>
    <w:p w:rsidR="00B8799A" w:rsidRDefault="00B8799A" w:rsidP="006044CB">
      <w:pPr>
        <w:pStyle w:val="I"/>
        <w:spacing w:before="240" w:after="0" w:line="360" w:lineRule="auto"/>
        <w:jc w:val="both"/>
        <w:rPr>
          <w:b w:val="0"/>
          <w:sz w:val="24"/>
          <w:szCs w:val="24"/>
        </w:rPr>
      </w:pPr>
    </w:p>
    <w:p w:rsidR="00B8799A" w:rsidRDefault="00B8799A" w:rsidP="006044CB">
      <w:pPr>
        <w:pStyle w:val="I"/>
        <w:spacing w:before="240" w:after="0" w:line="360" w:lineRule="auto"/>
        <w:jc w:val="both"/>
        <w:rPr>
          <w:b w:val="0"/>
          <w:sz w:val="24"/>
          <w:szCs w:val="24"/>
        </w:rPr>
      </w:pPr>
    </w:p>
    <w:p w:rsidR="00B8799A" w:rsidRDefault="00B8799A" w:rsidP="006044CB">
      <w:pPr>
        <w:pStyle w:val="I"/>
        <w:spacing w:before="240" w:after="0" w:line="360" w:lineRule="auto"/>
        <w:jc w:val="both"/>
        <w:rPr>
          <w:b w:val="0"/>
          <w:sz w:val="24"/>
          <w:szCs w:val="24"/>
        </w:rPr>
      </w:pPr>
    </w:p>
    <w:p w:rsidR="00B8799A" w:rsidRDefault="00B8799A" w:rsidP="006044CB">
      <w:pPr>
        <w:pStyle w:val="I"/>
        <w:spacing w:before="240" w:after="0" w:line="360" w:lineRule="auto"/>
        <w:jc w:val="both"/>
        <w:rPr>
          <w:b w:val="0"/>
          <w:sz w:val="24"/>
          <w:szCs w:val="24"/>
        </w:rPr>
      </w:pPr>
    </w:p>
    <w:p w:rsidR="00B8799A" w:rsidRPr="006044CB" w:rsidRDefault="00B8799A" w:rsidP="006044CB">
      <w:pPr>
        <w:pStyle w:val="I"/>
        <w:spacing w:before="240" w:after="0" w:line="360" w:lineRule="auto"/>
        <w:jc w:val="both"/>
        <w:rPr>
          <w:b w:val="0"/>
          <w:sz w:val="24"/>
          <w:szCs w:val="24"/>
        </w:rPr>
      </w:pPr>
    </w:p>
    <w:p w:rsidR="00473E07" w:rsidRPr="006044CB" w:rsidRDefault="00473E07" w:rsidP="00B8799A">
      <w:pPr>
        <w:pStyle w:val="I"/>
        <w:spacing w:before="240" w:after="0" w:line="240" w:lineRule="auto"/>
        <w:jc w:val="center"/>
        <w:rPr>
          <w:sz w:val="22"/>
          <w:szCs w:val="22"/>
        </w:rPr>
      </w:pPr>
      <w:bookmarkStart w:id="406" w:name="_Toc514614076"/>
      <w:bookmarkStart w:id="407" w:name="_Toc527709975"/>
      <w:bookmarkStart w:id="408" w:name="_Toc528154696"/>
      <w:bookmarkStart w:id="409" w:name="_Toc528155777"/>
      <w:r w:rsidRPr="00817EC1">
        <w:rPr>
          <w:sz w:val="22"/>
          <w:szCs w:val="22"/>
        </w:rPr>
        <w:lastRenderedPageBreak/>
        <w:t xml:space="preserve">Rys. </w:t>
      </w:r>
      <w:r w:rsidR="006570CF" w:rsidRPr="00817EC1">
        <w:rPr>
          <w:sz w:val="22"/>
          <w:szCs w:val="22"/>
        </w:rPr>
        <w:fldChar w:fldCharType="begin"/>
      </w:r>
      <w:r w:rsidRPr="00817EC1">
        <w:rPr>
          <w:sz w:val="22"/>
          <w:szCs w:val="22"/>
        </w:rPr>
        <w:instrText xml:space="preserve"> SEQ Rys._ \* ARABIC </w:instrText>
      </w:r>
      <w:r w:rsidR="006570CF" w:rsidRPr="00817EC1">
        <w:rPr>
          <w:sz w:val="22"/>
          <w:szCs w:val="22"/>
        </w:rPr>
        <w:fldChar w:fldCharType="separate"/>
      </w:r>
      <w:r w:rsidR="00D66096" w:rsidRPr="00817EC1">
        <w:rPr>
          <w:noProof/>
          <w:sz w:val="22"/>
          <w:szCs w:val="22"/>
        </w:rPr>
        <w:t>25</w:t>
      </w:r>
      <w:r w:rsidR="006570CF" w:rsidRPr="00817EC1">
        <w:rPr>
          <w:sz w:val="22"/>
          <w:szCs w:val="22"/>
        </w:rPr>
        <w:fldChar w:fldCharType="end"/>
      </w:r>
      <w:r w:rsidRPr="00817EC1">
        <w:rPr>
          <w:sz w:val="22"/>
          <w:szCs w:val="22"/>
        </w:rPr>
        <w:t xml:space="preserve"> Średnie wyniki egzaminu gimnazjalnego wśród </w:t>
      </w:r>
      <w:r w:rsidR="00492786" w:rsidRPr="00817EC1">
        <w:rPr>
          <w:sz w:val="22"/>
          <w:szCs w:val="22"/>
        </w:rPr>
        <w:t>uczniów z części wiejskiej</w:t>
      </w:r>
      <w:r w:rsidRPr="00817EC1">
        <w:rPr>
          <w:sz w:val="22"/>
          <w:szCs w:val="22"/>
        </w:rPr>
        <w:t xml:space="preserve"> gminy Wyszogród w 2017 roku [%]</w:t>
      </w:r>
      <w:r w:rsidRPr="00817EC1">
        <w:rPr>
          <w:rStyle w:val="Odwoanieprzypisudolnego"/>
          <w:sz w:val="22"/>
          <w:szCs w:val="22"/>
        </w:rPr>
        <w:footnoteReference w:id="8"/>
      </w:r>
      <w:r w:rsidRPr="00817EC1">
        <w:rPr>
          <w:sz w:val="22"/>
          <w:szCs w:val="22"/>
        </w:rPr>
        <w:t>.</w:t>
      </w:r>
      <w:bookmarkEnd w:id="406"/>
      <w:bookmarkEnd w:id="407"/>
      <w:bookmarkEnd w:id="408"/>
      <w:bookmarkEnd w:id="409"/>
    </w:p>
    <w:p w:rsidR="00CD5C32" w:rsidRDefault="006044CB" w:rsidP="00EC3A8E">
      <w:pPr>
        <w:pStyle w:val="I"/>
        <w:spacing w:before="240" w:after="0" w:line="360" w:lineRule="auto"/>
        <w:jc w:val="center"/>
        <w:rPr>
          <w:b w:val="0"/>
          <w:sz w:val="24"/>
          <w:szCs w:val="24"/>
        </w:rPr>
      </w:pPr>
      <w:r w:rsidRPr="006044CB">
        <w:rPr>
          <w:b w:val="0"/>
          <w:noProof/>
          <w:sz w:val="24"/>
          <w:szCs w:val="24"/>
          <w:lang w:eastAsia="pl-PL"/>
        </w:rPr>
        <w:drawing>
          <wp:inline distT="0" distB="0" distL="0" distR="0">
            <wp:extent cx="4572000" cy="27432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92786" w:rsidRDefault="00492786" w:rsidP="00492786">
      <w:pPr>
        <w:pStyle w:val="I"/>
        <w:jc w:val="center"/>
        <w:rPr>
          <w:b w:val="0"/>
          <w:sz w:val="20"/>
          <w:szCs w:val="20"/>
        </w:rPr>
      </w:pPr>
      <w:bookmarkStart w:id="410" w:name="_Toc527709976"/>
      <w:bookmarkStart w:id="411" w:name="_Toc528154697"/>
      <w:r w:rsidRPr="00817EC1">
        <w:rPr>
          <w:b w:val="0"/>
          <w:sz w:val="20"/>
          <w:szCs w:val="20"/>
        </w:rPr>
        <w:t xml:space="preserve">Źródło: opracowanie własne na podstawie danych Gimnazjum im. Bohaterów Bitwy nad Bzurą </w:t>
      </w:r>
      <w:r w:rsidR="00B8799A">
        <w:rPr>
          <w:b w:val="0"/>
          <w:sz w:val="20"/>
          <w:szCs w:val="20"/>
        </w:rPr>
        <w:br/>
      </w:r>
      <w:r w:rsidRPr="00817EC1">
        <w:rPr>
          <w:b w:val="0"/>
          <w:sz w:val="20"/>
          <w:szCs w:val="20"/>
        </w:rPr>
        <w:t>w Wyszogrodzie.</w:t>
      </w:r>
      <w:bookmarkEnd w:id="410"/>
      <w:bookmarkEnd w:id="411"/>
    </w:p>
    <w:p w:rsidR="00492786" w:rsidRPr="005F52F7" w:rsidRDefault="00B8799A" w:rsidP="00492786">
      <w:pPr>
        <w:pStyle w:val="Legenda"/>
        <w:keepNext/>
        <w:jc w:val="center"/>
        <w:rPr>
          <w:rFonts w:asciiTheme="majorHAnsi" w:hAnsiTheme="majorHAnsi"/>
          <w:color w:val="auto"/>
          <w:sz w:val="22"/>
          <w:szCs w:val="22"/>
        </w:rPr>
      </w:pPr>
      <w:bookmarkStart w:id="412" w:name="_Toc528155778"/>
      <w:r>
        <w:rPr>
          <w:rFonts w:asciiTheme="majorHAnsi" w:hAnsiTheme="majorHAnsi"/>
          <w:color w:val="auto"/>
          <w:sz w:val="22"/>
          <w:szCs w:val="22"/>
        </w:rPr>
        <w:t>R</w:t>
      </w:r>
      <w:r w:rsidR="00492786" w:rsidRPr="005F52F7">
        <w:rPr>
          <w:rFonts w:asciiTheme="majorHAnsi" w:hAnsiTheme="majorHAnsi"/>
          <w:color w:val="auto"/>
          <w:sz w:val="22"/>
          <w:szCs w:val="22"/>
        </w:rPr>
        <w:t xml:space="preserve">ys.  </w:t>
      </w:r>
      <w:r w:rsidR="006570CF" w:rsidRPr="005F52F7">
        <w:rPr>
          <w:rFonts w:asciiTheme="majorHAnsi" w:hAnsiTheme="majorHAnsi"/>
          <w:color w:val="auto"/>
          <w:sz w:val="22"/>
          <w:szCs w:val="22"/>
        </w:rPr>
        <w:fldChar w:fldCharType="begin"/>
      </w:r>
      <w:r w:rsidR="00492786" w:rsidRPr="005F52F7">
        <w:rPr>
          <w:rFonts w:asciiTheme="majorHAnsi" w:hAnsiTheme="majorHAnsi"/>
          <w:color w:val="auto"/>
          <w:sz w:val="22"/>
          <w:szCs w:val="22"/>
        </w:rPr>
        <w:instrText xml:space="preserve"> SEQ Rys._ \* ARABIC </w:instrText>
      </w:r>
      <w:r w:rsidR="006570CF" w:rsidRPr="005F52F7">
        <w:rPr>
          <w:rFonts w:asciiTheme="majorHAnsi" w:hAnsiTheme="majorHAnsi"/>
          <w:color w:val="auto"/>
          <w:sz w:val="22"/>
          <w:szCs w:val="22"/>
        </w:rPr>
        <w:fldChar w:fldCharType="separate"/>
      </w:r>
      <w:r w:rsidR="00D66096">
        <w:rPr>
          <w:rFonts w:asciiTheme="majorHAnsi" w:hAnsiTheme="majorHAnsi"/>
          <w:noProof/>
          <w:color w:val="auto"/>
          <w:sz w:val="22"/>
          <w:szCs w:val="22"/>
        </w:rPr>
        <w:t>26</w:t>
      </w:r>
      <w:r w:rsidR="006570CF" w:rsidRPr="005F52F7">
        <w:rPr>
          <w:rFonts w:asciiTheme="majorHAnsi" w:hAnsiTheme="majorHAnsi"/>
          <w:color w:val="auto"/>
          <w:sz w:val="22"/>
          <w:szCs w:val="22"/>
        </w:rPr>
        <w:fldChar w:fldCharType="end"/>
      </w:r>
      <w:r w:rsidR="005F52F7" w:rsidRPr="005F52F7">
        <w:rPr>
          <w:rFonts w:asciiTheme="majorHAnsi" w:hAnsiTheme="majorHAnsi"/>
          <w:color w:val="auto"/>
          <w:sz w:val="22"/>
          <w:szCs w:val="22"/>
        </w:rPr>
        <w:t xml:space="preserve"> </w:t>
      </w:r>
      <w:r w:rsidR="005F52F7" w:rsidRPr="00817EC1">
        <w:rPr>
          <w:rFonts w:asciiTheme="majorHAnsi" w:hAnsiTheme="majorHAnsi"/>
          <w:color w:val="auto"/>
          <w:sz w:val="22"/>
          <w:szCs w:val="22"/>
        </w:rPr>
        <w:t>Średnie wyniki egzaminu gimnazjalnego wśród uczniów z poszczególnych obrębów miasta Wyszogród w 2017 roku [%]</w:t>
      </w:r>
      <w:r w:rsidR="005F52F7" w:rsidRPr="00817EC1">
        <w:rPr>
          <w:rStyle w:val="Odwoanieprzypisudolnego"/>
          <w:rFonts w:asciiTheme="majorHAnsi" w:hAnsiTheme="majorHAnsi"/>
          <w:color w:val="auto"/>
          <w:sz w:val="22"/>
          <w:szCs w:val="22"/>
        </w:rPr>
        <w:footnoteReference w:id="9"/>
      </w:r>
      <w:r w:rsidR="005F52F7" w:rsidRPr="00817EC1">
        <w:rPr>
          <w:rFonts w:asciiTheme="majorHAnsi" w:hAnsiTheme="majorHAnsi"/>
          <w:color w:val="auto"/>
          <w:sz w:val="22"/>
          <w:szCs w:val="22"/>
        </w:rPr>
        <w:t>.</w:t>
      </w:r>
      <w:bookmarkEnd w:id="412"/>
    </w:p>
    <w:p w:rsidR="00D248D1" w:rsidRDefault="00B17546" w:rsidP="00EC3A8E">
      <w:pPr>
        <w:pStyle w:val="I"/>
        <w:spacing w:before="240" w:after="0" w:line="360" w:lineRule="auto"/>
        <w:jc w:val="center"/>
        <w:rPr>
          <w:b w:val="0"/>
          <w:sz w:val="24"/>
          <w:szCs w:val="24"/>
        </w:rPr>
      </w:pPr>
      <w:r>
        <w:rPr>
          <w:b w:val="0"/>
          <w:noProof/>
          <w:sz w:val="24"/>
          <w:szCs w:val="24"/>
          <w:lang w:eastAsia="pl-PL"/>
        </w:rPr>
        <w:pict>
          <v:shapetype id="_x0000_t32" coordsize="21600,21600" o:spt="32" o:oned="t" path="m,l21600,21600e" filled="f">
            <v:path arrowok="t" fillok="f" o:connecttype="none"/>
            <o:lock v:ext="edit" shapetype="t"/>
          </v:shapetype>
          <v:shape id="AutoShape 7" o:spid="_x0000_s1029" type="#_x0000_t32" style="position:absolute;left:0;text-align:left;margin-left:64.8pt;margin-top:55.8pt;width:335.7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" strokecolor="#4f81bd [3204]" strokeweight="2.25pt"/>
        </w:pict>
      </w:r>
      <w:r w:rsidR="00340152" w:rsidRPr="00340152">
        <w:rPr>
          <w:b w:val="0"/>
          <w:noProof/>
          <w:sz w:val="24"/>
          <w:szCs w:val="24"/>
          <w:lang w:eastAsia="pl-PL"/>
        </w:rPr>
        <w:drawing>
          <wp:inline distT="0" distB="0" distL="0" distR="0">
            <wp:extent cx="4572000" cy="2200275"/>
            <wp:effectExtent l="19050" t="0" r="19050" b="0"/>
            <wp:docPr id="33"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40085" w:rsidRDefault="006044CB" w:rsidP="00473E07">
      <w:pPr>
        <w:pStyle w:val="I"/>
        <w:spacing w:after="0"/>
        <w:jc w:val="center"/>
        <w:rPr>
          <w:b w:val="0"/>
          <w:sz w:val="20"/>
          <w:szCs w:val="20"/>
        </w:rPr>
      </w:pPr>
      <w:bookmarkStart w:id="413" w:name="_Toc514614077"/>
      <w:bookmarkStart w:id="414" w:name="_Toc527709977"/>
      <w:bookmarkStart w:id="415" w:name="_Toc528154698"/>
      <w:r w:rsidRPr="006C0920">
        <w:rPr>
          <w:b w:val="0"/>
          <w:sz w:val="20"/>
          <w:szCs w:val="20"/>
        </w:rPr>
        <w:t>Źródło: opracowanie</w:t>
      </w:r>
      <w:r>
        <w:rPr>
          <w:b w:val="0"/>
          <w:sz w:val="20"/>
          <w:szCs w:val="20"/>
        </w:rPr>
        <w:t xml:space="preserve"> własne na podstawie danych Gimnazjum im. Bohaterów Bitwy nad Bzurą </w:t>
      </w:r>
      <w:r w:rsidR="00B8799A">
        <w:rPr>
          <w:b w:val="0"/>
          <w:sz w:val="20"/>
          <w:szCs w:val="20"/>
        </w:rPr>
        <w:br/>
      </w:r>
      <w:r>
        <w:rPr>
          <w:b w:val="0"/>
          <w:sz w:val="20"/>
          <w:szCs w:val="20"/>
        </w:rPr>
        <w:t>w Wyszogrodzie.</w:t>
      </w:r>
      <w:bookmarkEnd w:id="413"/>
      <w:bookmarkEnd w:id="414"/>
      <w:bookmarkEnd w:id="415"/>
    </w:p>
    <w:p w:rsidR="00940085" w:rsidRDefault="00940085" w:rsidP="000E3907">
      <w:pPr>
        <w:pStyle w:val="I"/>
        <w:spacing w:before="240" w:after="0" w:line="360" w:lineRule="auto"/>
        <w:rPr>
          <w:b w:val="0"/>
          <w:sz w:val="24"/>
          <w:szCs w:val="24"/>
          <w:u w:val="single"/>
        </w:rPr>
      </w:pPr>
      <w:bookmarkStart w:id="416" w:name="_Toc514614078"/>
      <w:bookmarkStart w:id="417" w:name="_Toc527709978"/>
      <w:bookmarkStart w:id="418" w:name="_Toc528154699"/>
      <w:r w:rsidRPr="00940085">
        <w:rPr>
          <w:b w:val="0"/>
          <w:sz w:val="24"/>
          <w:szCs w:val="24"/>
          <w:u w:val="single"/>
        </w:rPr>
        <w:t>Udział mieszkańców w życiu kulturalnym</w:t>
      </w:r>
      <w:bookmarkEnd w:id="416"/>
      <w:bookmarkEnd w:id="417"/>
      <w:bookmarkEnd w:id="418"/>
    </w:p>
    <w:p w:rsidR="008537B6" w:rsidRPr="008537B6" w:rsidRDefault="008537B6" w:rsidP="00B61395">
      <w:pPr>
        <w:pStyle w:val="I"/>
        <w:spacing w:after="0" w:line="360" w:lineRule="auto"/>
        <w:jc w:val="both"/>
        <w:rPr>
          <w:b w:val="0"/>
          <w:sz w:val="24"/>
          <w:szCs w:val="24"/>
        </w:rPr>
      </w:pPr>
      <w:r>
        <w:rPr>
          <w:sz w:val="24"/>
          <w:szCs w:val="24"/>
        </w:rPr>
        <w:tab/>
      </w:r>
      <w:bookmarkStart w:id="419" w:name="_Toc514614079"/>
      <w:bookmarkStart w:id="420" w:name="_Toc527709979"/>
      <w:bookmarkStart w:id="421" w:name="_Toc528154700"/>
      <w:r w:rsidR="00B61395">
        <w:rPr>
          <w:b w:val="0"/>
          <w:sz w:val="24"/>
          <w:szCs w:val="24"/>
        </w:rPr>
        <w:t xml:space="preserve">Udział w życiu kulturalnym został przeanalizowany na podstawie korzystania </w:t>
      </w:r>
      <w:r w:rsidR="00B8799A">
        <w:rPr>
          <w:b w:val="0"/>
          <w:sz w:val="24"/>
          <w:szCs w:val="24"/>
        </w:rPr>
        <w:br/>
      </w:r>
      <w:r w:rsidR="00B61395">
        <w:rPr>
          <w:b w:val="0"/>
          <w:sz w:val="24"/>
          <w:szCs w:val="24"/>
        </w:rPr>
        <w:t xml:space="preserve">z usług biblioteki publicznej. </w:t>
      </w:r>
      <w:r w:rsidR="00F3123C">
        <w:rPr>
          <w:b w:val="0"/>
          <w:sz w:val="24"/>
          <w:szCs w:val="24"/>
        </w:rPr>
        <w:t xml:space="preserve">Na terenie gminy Wyszogród jest to Miejsko-Gminna </w:t>
      </w:r>
      <w:r w:rsidR="00F3123C">
        <w:rPr>
          <w:b w:val="0"/>
          <w:sz w:val="24"/>
          <w:szCs w:val="24"/>
        </w:rPr>
        <w:lastRenderedPageBreak/>
        <w:t xml:space="preserve">Biblioteka Publiczna w Wyszogrodzie, posiadająca jedną filię w miejscowości Rębowo. Liczba czytelników na terenie gminy jest niższa niż w przypadku województwa, jednak występuje tendencja wzrostowa (w przypadku gminy wzrost nastąpił o 23%, </w:t>
      </w:r>
      <w:r w:rsidR="00B8799A">
        <w:rPr>
          <w:b w:val="0"/>
          <w:sz w:val="24"/>
          <w:szCs w:val="24"/>
        </w:rPr>
        <w:br/>
      </w:r>
      <w:r w:rsidR="00F3123C">
        <w:rPr>
          <w:b w:val="0"/>
          <w:sz w:val="24"/>
          <w:szCs w:val="24"/>
        </w:rPr>
        <w:t xml:space="preserve">a w przypadku województwa spadek o 3%). Gmina wypada pod tym względem zdecydowanie korzystniej od powiatu, gdzie również tendencja jest spadkowa. </w:t>
      </w:r>
      <w:r w:rsidR="00B8799A">
        <w:rPr>
          <w:b w:val="0"/>
          <w:sz w:val="24"/>
          <w:szCs w:val="24"/>
        </w:rPr>
        <w:br/>
      </w:r>
      <w:r w:rsidR="00F3123C">
        <w:rPr>
          <w:b w:val="0"/>
          <w:sz w:val="24"/>
          <w:szCs w:val="24"/>
        </w:rPr>
        <w:t>W zakresie wypożyczeń księgozbioru województwo prezentuje najniższy poziom, gmina najwyższy wskaźnik osiągnęła w latach 2014-2015, jednak  w 2016 r. wystąpił znaczny spadek (o 45%). Najkorzystniejsza sytuacja ma miejsce w powiecie, gdzie również tendencja jest w miarę stała.</w:t>
      </w:r>
      <w:bookmarkEnd w:id="419"/>
      <w:bookmarkEnd w:id="420"/>
      <w:bookmarkEnd w:id="421"/>
    </w:p>
    <w:p w:rsidR="00473E07" w:rsidRPr="00473E07" w:rsidRDefault="00473E07" w:rsidP="00473E07">
      <w:pPr>
        <w:pStyle w:val="I"/>
        <w:spacing w:before="240"/>
        <w:jc w:val="center"/>
        <w:rPr>
          <w:sz w:val="22"/>
          <w:szCs w:val="22"/>
        </w:rPr>
      </w:pPr>
      <w:bookmarkStart w:id="422" w:name="_Toc514614080"/>
      <w:bookmarkStart w:id="423" w:name="_Toc527709631"/>
      <w:bookmarkStart w:id="424" w:name="_Toc527709980"/>
      <w:bookmarkStart w:id="425" w:name="_Toc528154701"/>
      <w:r w:rsidRPr="00473E07">
        <w:rPr>
          <w:sz w:val="22"/>
          <w:szCs w:val="22"/>
        </w:rPr>
        <w:t xml:space="preserve">Tab. </w:t>
      </w:r>
      <w:r w:rsidR="006570CF" w:rsidRPr="00473E07">
        <w:rPr>
          <w:sz w:val="22"/>
          <w:szCs w:val="22"/>
        </w:rPr>
        <w:fldChar w:fldCharType="begin"/>
      </w:r>
      <w:r w:rsidRPr="00473E07">
        <w:rPr>
          <w:sz w:val="22"/>
          <w:szCs w:val="22"/>
        </w:rPr>
        <w:instrText xml:space="preserve"> SEQ Tab._ \* ARABIC </w:instrText>
      </w:r>
      <w:r w:rsidR="006570CF" w:rsidRPr="00473E07">
        <w:rPr>
          <w:sz w:val="22"/>
          <w:szCs w:val="22"/>
        </w:rPr>
        <w:fldChar w:fldCharType="separate"/>
      </w:r>
      <w:r w:rsidR="00554A11">
        <w:rPr>
          <w:noProof/>
          <w:sz w:val="22"/>
          <w:szCs w:val="22"/>
        </w:rPr>
        <w:t>5</w:t>
      </w:r>
      <w:r w:rsidR="006570CF" w:rsidRPr="00473E07">
        <w:rPr>
          <w:sz w:val="22"/>
          <w:szCs w:val="22"/>
        </w:rPr>
        <w:fldChar w:fldCharType="end"/>
      </w:r>
      <w:r w:rsidRPr="00473E07">
        <w:rPr>
          <w:sz w:val="22"/>
          <w:szCs w:val="22"/>
        </w:rPr>
        <w:t xml:space="preserve"> </w:t>
      </w:r>
      <w:r w:rsidRPr="008537B6">
        <w:rPr>
          <w:sz w:val="22"/>
          <w:szCs w:val="22"/>
        </w:rPr>
        <w:t>Czytelnictwo w gminie Wyszogród na tle powiatu płockiego i województwa mazowieckiego w latach 2014-2016.</w:t>
      </w:r>
      <w:bookmarkEnd w:id="422"/>
      <w:bookmarkEnd w:id="423"/>
      <w:bookmarkEnd w:id="424"/>
      <w:bookmarkEnd w:id="425"/>
    </w:p>
    <w:tbl>
      <w:tblPr>
        <w:tblStyle w:val="Jasnecieniowanie1"/>
        <w:tblW w:w="0" w:type="auto"/>
        <w:tblLook w:val="04A0" w:firstRow="1" w:lastRow="0" w:firstColumn="1" w:lastColumn="0" w:noHBand="0" w:noVBand="1"/>
      </w:tblPr>
      <w:tblGrid>
        <w:gridCol w:w="2943"/>
        <w:gridCol w:w="2127"/>
        <w:gridCol w:w="2126"/>
        <w:gridCol w:w="2016"/>
      </w:tblGrid>
      <w:tr w:rsidR="008537B6" w:rsidRPr="008537B6" w:rsidTr="00853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9D9D9" w:themeFill="background1" w:themeFillShade="D9"/>
          </w:tcPr>
          <w:p w:rsidR="008537B6" w:rsidRPr="008537B6" w:rsidRDefault="008537B6" w:rsidP="008537B6">
            <w:pPr>
              <w:pStyle w:val="I"/>
              <w:spacing w:line="276" w:lineRule="auto"/>
              <w:rPr>
                <w:sz w:val="22"/>
                <w:szCs w:val="22"/>
              </w:rPr>
            </w:pPr>
          </w:p>
        </w:tc>
        <w:tc>
          <w:tcPr>
            <w:tcW w:w="6269" w:type="dxa"/>
            <w:gridSpan w:val="3"/>
          </w:tcPr>
          <w:p w:rsidR="008537B6" w:rsidRPr="008537B6" w:rsidRDefault="008537B6" w:rsidP="008537B6">
            <w:pPr>
              <w:pStyle w:val="I"/>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bookmarkStart w:id="426" w:name="_Toc514614081"/>
            <w:bookmarkStart w:id="427" w:name="_Toc527709981"/>
            <w:bookmarkStart w:id="428" w:name="_Toc528154702"/>
            <w:r w:rsidRPr="008537B6">
              <w:rPr>
                <w:sz w:val="22"/>
                <w:szCs w:val="22"/>
              </w:rPr>
              <w:t>czytelnicy bibliotek na 1000 mieszkańców</w:t>
            </w:r>
            <w:bookmarkEnd w:id="426"/>
            <w:bookmarkEnd w:id="427"/>
            <w:bookmarkEnd w:id="428"/>
          </w:p>
        </w:tc>
      </w:tr>
      <w:tr w:rsidR="008537B6" w:rsidRPr="008537B6" w:rsidTr="00853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shd w:val="clear" w:color="auto" w:fill="D9D9D9" w:themeFill="background1" w:themeFillShade="D9"/>
          </w:tcPr>
          <w:p w:rsidR="008537B6" w:rsidRPr="008537B6" w:rsidRDefault="008537B6" w:rsidP="008537B6">
            <w:pPr>
              <w:pStyle w:val="I"/>
              <w:rPr>
                <w:sz w:val="22"/>
                <w:szCs w:val="22"/>
              </w:rPr>
            </w:pPr>
          </w:p>
        </w:tc>
        <w:tc>
          <w:tcPr>
            <w:tcW w:w="2127" w:type="dxa"/>
            <w:vAlign w:val="center"/>
          </w:tcPr>
          <w:p w:rsidR="008537B6" w:rsidRPr="008537B6" w:rsidRDefault="008537B6" w:rsidP="008537B6">
            <w:pPr>
              <w:pStyle w:val="I"/>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bookmarkStart w:id="429" w:name="_Toc514614082"/>
            <w:bookmarkStart w:id="430" w:name="_Toc527709982"/>
            <w:bookmarkStart w:id="431" w:name="_Toc528154703"/>
            <w:r w:rsidRPr="008537B6">
              <w:rPr>
                <w:sz w:val="22"/>
                <w:szCs w:val="22"/>
              </w:rPr>
              <w:t>2014</w:t>
            </w:r>
            <w:bookmarkEnd w:id="429"/>
            <w:bookmarkEnd w:id="430"/>
            <w:bookmarkEnd w:id="431"/>
          </w:p>
        </w:tc>
        <w:tc>
          <w:tcPr>
            <w:tcW w:w="2126" w:type="dxa"/>
            <w:vAlign w:val="center"/>
          </w:tcPr>
          <w:p w:rsidR="008537B6" w:rsidRPr="008537B6" w:rsidRDefault="008537B6" w:rsidP="008537B6">
            <w:pPr>
              <w:pStyle w:val="I"/>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bookmarkStart w:id="432" w:name="_Toc514614083"/>
            <w:bookmarkStart w:id="433" w:name="_Toc527709983"/>
            <w:bookmarkStart w:id="434" w:name="_Toc528154704"/>
            <w:r w:rsidRPr="008537B6">
              <w:rPr>
                <w:sz w:val="22"/>
                <w:szCs w:val="22"/>
              </w:rPr>
              <w:t>2015</w:t>
            </w:r>
            <w:bookmarkEnd w:id="432"/>
            <w:bookmarkEnd w:id="433"/>
            <w:bookmarkEnd w:id="434"/>
          </w:p>
        </w:tc>
        <w:tc>
          <w:tcPr>
            <w:tcW w:w="2016" w:type="dxa"/>
            <w:vAlign w:val="center"/>
          </w:tcPr>
          <w:p w:rsidR="008537B6" w:rsidRPr="008537B6" w:rsidRDefault="008537B6" w:rsidP="008537B6">
            <w:pPr>
              <w:pStyle w:val="I"/>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bookmarkStart w:id="435" w:name="_Toc514614084"/>
            <w:bookmarkStart w:id="436" w:name="_Toc527709984"/>
            <w:bookmarkStart w:id="437" w:name="_Toc528154705"/>
            <w:r w:rsidRPr="008537B6">
              <w:rPr>
                <w:sz w:val="22"/>
                <w:szCs w:val="22"/>
              </w:rPr>
              <w:t>2016</w:t>
            </w:r>
            <w:bookmarkEnd w:id="435"/>
            <w:bookmarkEnd w:id="436"/>
            <w:bookmarkEnd w:id="437"/>
          </w:p>
        </w:tc>
      </w:tr>
      <w:tr w:rsidR="008537B6" w:rsidRPr="008537B6" w:rsidTr="008537B6">
        <w:tc>
          <w:tcPr>
            <w:cnfStyle w:val="001000000000" w:firstRow="0" w:lastRow="0" w:firstColumn="1" w:lastColumn="0" w:oddVBand="0" w:evenVBand="0" w:oddHBand="0" w:evenHBand="0" w:firstRowFirstColumn="0" w:firstRowLastColumn="0" w:lastRowFirstColumn="0" w:lastRowLastColumn="0"/>
            <w:tcW w:w="2943" w:type="dxa"/>
          </w:tcPr>
          <w:p w:rsidR="008537B6" w:rsidRPr="008537B6" w:rsidRDefault="008537B6" w:rsidP="00940085">
            <w:pPr>
              <w:pStyle w:val="I"/>
              <w:rPr>
                <w:sz w:val="22"/>
                <w:szCs w:val="22"/>
              </w:rPr>
            </w:pPr>
            <w:bookmarkStart w:id="438" w:name="_Toc514614085"/>
            <w:bookmarkStart w:id="439" w:name="_Toc527709985"/>
            <w:bookmarkStart w:id="440" w:name="_Toc528154706"/>
            <w:r>
              <w:rPr>
                <w:sz w:val="22"/>
                <w:szCs w:val="22"/>
              </w:rPr>
              <w:t>województwo mazowieckie</w:t>
            </w:r>
            <w:bookmarkEnd w:id="438"/>
            <w:bookmarkEnd w:id="439"/>
            <w:bookmarkEnd w:id="440"/>
          </w:p>
        </w:tc>
        <w:tc>
          <w:tcPr>
            <w:tcW w:w="2127"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180</w:t>
            </w:r>
          </w:p>
        </w:tc>
        <w:tc>
          <w:tcPr>
            <w:tcW w:w="2126"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177</w:t>
            </w:r>
          </w:p>
        </w:tc>
        <w:tc>
          <w:tcPr>
            <w:tcW w:w="2016"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174</w:t>
            </w:r>
          </w:p>
        </w:tc>
      </w:tr>
      <w:tr w:rsidR="008537B6" w:rsidRPr="008537B6" w:rsidTr="00853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537B6" w:rsidRPr="008537B6" w:rsidRDefault="008537B6" w:rsidP="00940085">
            <w:pPr>
              <w:pStyle w:val="I"/>
              <w:rPr>
                <w:sz w:val="22"/>
                <w:szCs w:val="22"/>
              </w:rPr>
            </w:pPr>
            <w:bookmarkStart w:id="441" w:name="_Toc514614086"/>
            <w:bookmarkStart w:id="442" w:name="_Toc527709986"/>
            <w:bookmarkStart w:id="443" w:name="_Toc528154707"/>
            <w:r>
              <w:rPr>
                <w:sz w:val="22"/>
                <w:szCs w:val="22"/>
              </w:rPr>
              <w:t>powiat płocki</w:t>
            </w:r>
            <w:bookmarkEnd w:id="441"/>
            <w:bookmarkEnd w:id="442"/>
            <w:bookmarkEnd w:id="443"/>
          </w:p>
        </w:tc>
        <w:tc>
          <w:tcPr>
            <w:tcW w:w="2127" w:type="dxa"/>
            <w:vAlign w:val="center"/>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116</w:t>
            </w:r>
          </w:p>
        </w:tc>
        <w:tc>
          <w:tcPr>
            <w:tcW w:w="2126" w:type="dxa"/>
            <w:vAlign w:val="center"/>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108</w:t>
            </w:r>
          </w:p>
        </w:tc>
        <w:tc>
          <w:tcPr>
            <w:tcW w:w="2016" w:type="dxa"/>
            <w:vAlign w:val="center"/>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103</w:t>
            </w:r>
          </w:p>
        </w:tc>
      </w:tr>
      <w:tr w:rsidR="008537B6" w:rsidRPr="008537B6" w:rsidTr="008537B6">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uto"/>
            </w:tcBorders>
          </w:tcPr>
          <w:p w:rsidR="008537B6" w:rsidRPr="008537B6" w:rsidRDefault="008537B6" w:rsidP="00940085">
            <w:pPr>
              <w:pStyle w:val="I"/>
              <w:rPr>
                <w:sz w:val="22"/>
                <w:szCs w:val="22"/>
              </w:rPr>
            </w:pPr>
            <w:bookmarkStart w:id="444" w:name="_Toc514614087"/>
            <w:bookmarkStart w:id="445" w:name="_Toc527709987"/>
            <w:bookmarkStart w:id="446" w:name="_Toc528154708"/>
            <w:r>
              <w:rPr>
                <w:sz w:val="22"/>
                <w:szCs w:val="22"/>
              </w:rPr>
              <w:t>gmina Wyszogród</w:t>
            </w:r>
            <w:bookmarkEnd w:id="444"/>
            <w:bookmarkEnd w:id="445"/>
            <w:bookmarkEnd w:id="446"/>
          </w:p>
        </w:tc>
        <w:tc>
          <w:tcPr>
            <w:tcW w:w="2127"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134</w:t>
            </w:r>
          </w:p>
        </w:tc>
        <w:tc>
          <w:tcPr>
            <w:tcW w:w="2126"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132</w:t>
            </w:r>
          </w:p>
        </w:tc>
        <w:tc>
          <w:tcPr>
            <w:tcW w:w="2016" w:type="dxa"/>
            <w:vAlign w:val="center"/>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165</w:t>
            </w:r>
          </w:p>
        </w:tc>
      </w:tr>
      <w:tr w:rsidR="008537B6" w:rsidRPr="008537B6" w:rsidTr="00853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Merge w:val="restart"/>
            <w:shd w:val="clear" w:color="auto" w:fill="D9D9D9" w:themeFill="background1" w:themeFillShade="D9"/>
          </w:tcPr>
          <w:p w:rsidR="008537B6" w:rsidRPr="008537B6" w:rsidRDefault="008537B6" w:rsidP="00940085">
            <w:pPr>
              <w:pStyle w:val="I"/>
              <w:rPr>
                <w:sz w:val="22"/>
                <w:szCs w:val="22"/>
              </w:rPr>
            </w:pPr>
          </w:p>
        </w:tc>
        <w:tc>
          <w:tcPr>
            <w:tcW w:w="6269" w:type="dxa"/>
            <w:gridSpan w:val="3"/>
          </w:tcPr>
          <w:p w:rsidR="008537B6" w:rsidRPr="008537B6" w:rsidRDefault="008537B6" w:rsidP="008537B6">
            <w:pPr>
              <w:pStyle w:val="I"/>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bookmarkStart w:id="447" w:name="_Toc514614088"/>
            <w:bookmarkStart w:id="448" w:name="_Toc527709988"/>
            <w:bookmarkStart w:id="449" w:name="_Toc528154709"/>
            <w:r w:rsidRPr="008537B6">
              <w:rPr>
                <w:sz w:val="22"/>
                <w:szCs w:val="22"/>
              </w:rPr>
              <w:t>wypożyczenia księgozbioru na 1 mieszkańca</w:t>
            </w:r>
            <w:bookmarkEnd w:id="447"/>
            <w:bookmarkEnd w:id="448"/>
            <w:bookmarkEnd w:id="449"/>
          </w:p>
        </w:tc>
      </w:tr>
      <w:tr w:rsidR="008537B6" w:rsidRPr="008537B6" w:rsidTr="008537B6">
        <w:tc>
          <w:tcPr>
            <w:cnfStyle w:val="001000000000" w:firstRow="0" w:lastRow="0" w:firstColumn="1" w:lastColumn="0" w:oddVBand="0" w:evenVBand="0" w:oddHBand="0" w:evenHBand="0" w:firstRowFirstColumn="0" w:firstRowLastColumn="0" w:lastRowFirstColumn="0" w:lastRowLastColumn="0"/>
            <w:tcW w:w="2943" w:type="dxa"/>
            <w:vMerge/>
            <w:shd w:val="clear" w:color="auto" w:fill="D9D9D9" w:themeFill="background1" w:themeFillShade="D9"/>
          </w:tcPr>
          <w:p w:rsidR="008537B6" w:rsidRPr="008537B6" w:rsidRDefault="008537B6" w:rsidP="00940085">
            <w:pPr>
              <w:pStyle w:val="I"/>
              <w:spacing w:before="240"/>
              <w:rPr>
                <w:sz w:val="22"/>
                <w:szCs w:val="22"/>
              </w:rPr>
            </w:pPr>
          </w:p>
        </w:tc>
        <w:tc>
          <w:tcPr>
            <w:tcW w:w="2127" w:type="dxa"/>
            <w:vAlign w:val="center"/>
          </w:tcPr>
          <w:p w:rsidR="008537B6" w:rsidRPr="008537B6" w:rsidRDefault="008537B6" w:rsidP="00B61395">
            <w:pPr>
              <w:pStyle w:val="I"/>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bookmarkStart w:id="450" w:name="_Toc514614089"/>
            <w:bookmarkStart w:id="451" w:name="_Toc527709989"/>
            <w:bookmarkStart w:id="452" w:name="_Toc528154710"/>
            <w:r w:rsidRPr="008537B6">
              <w:rPr>
                <w:sz w:val="22"/>
                <w:szCs w:val="22"/>
              </w:rPr>
              <w:t>2014</w:t>
            </w:r>
            <w:bookmarkEnd w:id="450"/>
            <w:bookmarkEnd w:id="451"/>
            <w:bookmarkEnd w:id="452"/>
          </w:p>
        </w:tc>
        <w:tc>
          <w:tcPr>
            <w:tcW w:w="2126" w:type="dxa"/>
            <w:vAlign w:val="center"/>
          </w:tcPr>
          <w:p w:rsidR="008537B6" w:rsidRPr="008537B6" w:rsidRDefault="008537B6" w:rsidP="00B61395">
            <w:pPr>
              <w:pStyle w:val="I"/>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bookmarkStart w:id="453" w:name="_Toc514614090"/>
            <w:bookmarkStart w:id="454" w:name="_Toc527709990"/>
            <w:bookmarkStart w:id="455" w:name="_Toc528154711"/>
            <w:r w:rsidRPr="008537B6">
              <w:rPr>
                <w:sz w:val="22"/>
                <w:szCs w:val="22"/>
              </w:rPr>
              <w:t>2015</w:t>
            </w:r>
            <w:bookmarkEnd w:id="453"/>
            <w:bookmarkEnd w:id="454"/>
            <w:bookmarkEnd w:id="455"/>
          </w:p>
        </w:tc>
        <w:tc>
          <w:tcPr>
            <w:tcW w:w="2016" w:type="dxa"/>
            <w:vAlign w:val="center"/>
          </w:tcPr>
          <w:p w:rsidR="008537B6" w:rsidRPr="008537B6" w:rsidRDefault="008537B6" w:rsidP="00B61395">
            <w:pPr>
              <w:pStyle w:val="I"/>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bookmarkStart w:id="456" w:name="_Toc514614091"/>
            <w:bookmarkStart w:id="457" w:name="_Toc527709991"/>
            <w:bookmarkStart w:id="458" w:name="_Toc528154712"/>
            <w:r w:rsidRPr="008537B6">
              <w:rPr>
                <w:sz w:val="22"/>
                <w:szCs w:val="22"/>
              </w:rPr>
              <w:t>2016</w:t>
            </w:r>
            <w:bookmarkEnd w:id="456"/>
            <w:bookmarkEnd w:id="457"/>
            <w:bookmarkEnd w:id="458"/>
          </w:p>
        </w:tc>
      </w:tr>
      <w:tr w:rsidR="008537B6" w:rsidRPr="008537B6" w:rsidTr="00B61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537B6" w:rsidRPr="008537B6" w:rsidRDefault="008537B6" w:rsidP="00B61395">
            <w:pPr>
              <w:pStyle w:val="I"/>
              <w:rPr>
                <w:sz w:val="22"/>
                <w:szCs w:val="22"/>
              </w:rPr>
            </w:pPr>
            <w:bookmarkStart w:id="459" w:name="_Toc514614092"/>
            <w:bookmarkStart w:id="460" w:name="_Toc527709992"/>
            <w:bookmarkStart w:id="461" w:name="_Toc528154713"/>
            <w:r>
              <w:rPr>
                <w:sz w:val="22"/>
                <w:szCs w:val="22"/>
              </w:rPr>
              <w:t>województwo mazowieckie</w:t>
            </w:r>
            <w:bookmarkEnd w:id="459"/>
            <w:bookmarkEnd w:id="460"/>
            <w:bookmarkEnd w:id="461"/>
          </w:p>
        </w:tc>
        <w:tc>
          <w:tcPr>
            <w:tcW w:w="2127"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15,7</w:t>
            </w:r>
          </w:p>
        </w:tc>
        <w:tc>
          <w:tcPr>
            <w:tcW w:w="2126"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15,6</w:t>
            </w:r>
          </w:p>
        </w:tc>
        <w:tc>
          <w:tcPr>
            <w:tcW w:w="2016"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15,6</w:t>
            </w:r>
          </w:p>
        </w:tc>
      </w:tr>
      <w:tr w:rsidR="008537B6" w:rsidRPr="008537B6" w:rsidTr="00B61395">
        <w:tc>
          <w:tcPr>
            <w:cnfStyle w:val="001000000000" w:firstRow="0" w:lastRow="0" w:firstColumn="1" w:lastColumn="0" w:oddVBand="0" w:evenVBand="0" w:oddHBand="0" w:evenHBand="0" w:firstRowFirstColumn="0" w:firstRowLastColumn="0" w:lastRowFirstColumn="0" w:lastRowLastColumn="0"/>
            <w:tcW w:w="2943" w:type="dxa"/>
          </w:tcPr>
          <w:p w:rsidR="008537B6" w:rsidRPr="008537B6" w:rsidRDefault="008537B6" w:rsidP="00B61395">
            <w:pPr>
              <w:pStyle w:val="I"/>
              <w:rPr>
                <w:sz w:val="22"/>
                <w:szCs w:val="22"/>
              </w:rPr>
            </w:pPr>
            <w:bookmarkStart w:id="462" w:name="_Toc514614093"/>
            <w:bookmarkStart w:id="463" w:name="_Toc527709993"/>
            <w:bookmarkStart w:id="464" w:name="_Toc528154714"/>
            <w:r>
              <w:rPr>
                <w:sz w:val="22"/>
                <w:szCs w:val="22"/>
              </w:rPr>
              <w:t>powiat płocki</w:t>
            </w:r>
            <w:bookmarkEnd w:id="462"/>
            <w:bookmarkEnd w:id="463"/>
            <w:bookmarkEnd w:id="464"/>
          </w:p>
        </w:tc>
        <w:tc>
          <w:tcPr>
            <w:tcW w:w="2127" w:type="dxa"/>
            <w:vAlign w:val="bottom"/>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20,5</w:t>
            </w:r>
          </w:p>
        </w:tc>
        <w:tc>
          <w:tcPr>
            <w:tcW w:w="2126" w:type="dxa"/>
            <w:vAlign w:val="bottom"/>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19,5</w:t>
            </w:r>
          </w:p>
        </w:tc>
        <w:tc>
          <w:tcPr>
            <w:tcW w:w="2016" w:type="dxa"/>
            <w:vAlign w:val="bottom"/>
          </w:tcPr>
          <w:p w:rsidR="008537B6" w:rsidRDefault="008537B6" w:rsidP="008537B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18,2</w:t>
            </w:r>
          </w:p>
        </w:tc>
      </w:tr>
      <w:tr w:rsidR="008537B6" w:rsidRPr="008537B6" w:rsidTr="00B61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537B6" w:rsidRPr="008537B6" w:rsidRDefault="008537B6" w:rsidP="00B61395">
            <w:pPr>
              <w:pStyle w:val="I"/>
              <w:rPr>
                <w:sz w:val="22"/>
                <w:szCs w:val="22"/>
              </w:rPr>
            </w:pPr>
            <w:bookmarkStart w:id="465" w:name="_Toc514614094"/>
            <w:bookmarkStart w:id="466" w:name="_Toc527709994"/>
            <w:bookmarkStart w:id="467" w:name="_Toc528154715"/>
            <w:r>
              <w:rPr>
                <w:sz w:val="22"/>
                <w:szCs w:val="22"/>
              </w:rPr>
              <w:t>gmina Wyszogród</w:t>
            </w:r>
            <w:bookmarkEnd w:id="465"/>
            <w:bookmarkEnd w:id="466"/>
            <w:bookmarkEnd w:id="467"/>
          </w:p>
        </w:tc>
        <w:tc>
          <w:tcPr>
            <w:tcW w:w="2127"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29,7</w:t>
            </w:r>
          </w:p>
        </w:tc>
        <w:tc>
          <w:tcPr>
            <w:tcW w:w="2126"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28,3</w:t>
            </w:r>
          </w:p>
        </w:tc>
        <w:tc>
          <w:tcPr>
            <w:tcW w:w="2016" w:type="dxa"/>
            <w:vAlign w:val="bottom"/>
          </w:tcPr>
          <w:p w:rsidR="008537B6" w:rsidRDefault="008537B6" w:rsidP="008537B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16,2</w:t>
            </w:r>
          </w:p>
        </w:tc>
      </w:tr>
    </w:tbl>
    <w:p w:rsidR="008537B6" w:rsidRDefault="008537B6" w:rsidP="008537B6">
      <w:pPr>
        <w:pStyle w:val="I"/>
        <w:jc w:val="center"/>
        <w:rPr>
          <w:b w:val="0"/>
          <w:sz w:val="20"/>
          <w:szCs w:val="20"/>
        </w:rPr>
      </w:pPr>
      <w:bookmarkStart w:id="468" w:name="_Toc514614095"/>
      <w:bookmarkStart w:id="469" w:name="_Toc527709995"/>
      <w:bookmarkStart w:id="470" w:name="_Toc528154716"/>
      <w:r w:rsidRPr="006C0920">
        <w:rPr>
          <w:b w:val="0"/>
          <w:sz w:val="20"/>
          <w:szCs w:val="20"/>
        </w:rPr>
        <w:t>Źródło: opracowanie</w:t>
      </w:r>
      <w:r>
        <w:rPr>
          <w:b w:val="0"/>
          <w:sz w:val="20"/>
          <w:szCs w:val="20"/>
        </w:rPr>
        <w:t xml:space="preserve"> własne na podstawie danych GUS.</w:t>
      </w:r>
      <w:bookmarkEnd w:id="468"/>
      <w:bookmarkEnd w:id="469"/>
      <w:bookmarkEnd w:id="470"/>
    </w:p>
    <w:p w:rsidR="002056C1" w:rsidRPr="00473E07" w:rsidRDefault="00560757" w:rsidP="00473E07">
      <w:pPr>
        <w:pStyle w:val="I"/>
        <w:spacing w:before="240" w:line="360" w:lineRule="auto"/>
        <w:jc w:val="both"/>
        <w:rPr>
          <w:b w:val="0"/>
          <w:sz w:val="24"/>
          <w:szCs w:val="24"/>
        </w:rPr>
      </w:pPr>
      <w:r>
        <w:rPr>
          <w:b w:val="0"/>
          <w:sz w:val="24"/>
          <w:szCs w:val="24"/>
        </w:rPr>
        <w:tab/>
      </w:r>
      <w:bookmarkStart w:id="471" w:name="_Toc514614096"/>
      <w:bookmarkStart w:id="472" w:name="_Toc527709996"/>
      <w:bookmarkStart w:id="473" w:name="_Toc528154717"/>
      <w:r w:rsidR="00361102">
        <w:rPr>
          <w:b w:val="0"/>
          <w:sz w:val="24"/>
          <w:szCs w:val="24"/>
        </w:rPr>
        <w:t>Łącznie w gminie Wyszogród</w:t>
      </w:r>
      <w:r w:rsidR="00F60D3A">
        <w:rPr>
          <w:b w:val="0"/>
          <w:sz w:val="24"/>
          <w:szCs w:val="24"/>
        </w:rPr>
        <w:t xml:space="preserve"> karty biblioteczne posiada 591 mieszkańców, </w:t>
      </w:r>
      <w:r w:rsidR="00B8799A">
        <w:rPr>
          <w:b w:val="0"/>
          <w:sz w:val="24"/>
          <w:szCs w:val="24"/>
        </w:rPr>
        <w:br/>
      </w:r>
      <w:r w:rsidR="00F60D3A">
        <w:rPr>
          <w:b w:val="0"/>
          <w:sz w:val="24"/>
          <w:szCs w:val="24"/>
        </w:rPr>
        <w:t xml:space="preserve">z czego niecałe 24% to mieszkańcy części wiejskiej gminy. </w:t>
      </w:r>
      <w:r w:rsidR="002056C1">
        <w:rPr>
          <w:b w:val="0"/>
          <w:sz w:val="24"/>
          <w:szCs w:val="24"/>
        </w:rPr>
        <w:t>Średnio w gminie na 100 mieszkańców 10 posiada karty biblioteczne, a tylko w miejscowości Chmielewo ich liczba jest wyższa (12).</w:t>
      </w:r>
      <w:r w:rsidR="00273A95">
        <w:rPr>
          <w:b w:val="0"/>
          <w:sz w:val="24"/>
          <w:szCs w:val="24"/>
        </w:rPr>
        <w:t xml:space="preserve"> W przypadku miasta – w każdym z wyodrębnionych obrębów poziom czytelnictwa jest wyższy niż wynosi średnia dla gminy.</w:t>
      </w:r>
      <w:bookmarkEnd w:id="471"/>
      <w:bookmarkEnd w:id="472"/>
      <w:bookmarkEnd w:id="473"/>
    </w:p>
    <w:p w:rsidR="00473E07" w:rsidRPr="00473E07" w:rsidRDefault="00473E07" w:rsidP="00473E07">
      <w:pPr>
        <w:pStyle w:val="Legenda"/>
        <w:keepNext/>
        <w:jc w:val="center"/>
        <w:rPr>
          <w:rFonts w:asciiTheme="majorHAnsi" w:hAnsiTheme="majorHAnsi"/>
          <w:bCs w:val="0"/>
          <w:color w:val="auto"/>
          <w:sz w:val="22"/>
          <w:szCs w:val="22"/>
        </w:rPr>
      </w:pPr>
      <w:bookmarkStart w:id="474" w:name="_Toc528155779"/>
      <w:r w:rsidRPr="00817EC1">
        <w:rPr>
          <w:rFonts w:asciiTheme="majorHAnsi" w:hAnsiTheme="majorHAnsi"/>
          <w:bCs w:val="0"/>
          <w:color w:val="auto"/>
          <w:sz w:val="22"/>
          <w:szCs w:val="22"/>
        </w:rPr>
        <w:lastRenderedPageBreak/>
        <w:t xml:space="preserve">Rys. </w:t>
      </w:r>
      <w:r w:rsidR="006570CF" w:rsidRPr="00817EC1">
        <w:rPr>
          <w:rFonts w:asciiTheme="majorHAnsi" w:hAnsiTheme="majorHAnsi"/>
          <w:bCs w:val="0"/>
          <w:color w:val="auto"/>
          <w:sz w:val="22"/>
          <w:szCs w:val="22"/>
        </w:rPr>
        <w:fldChar w:fldCharType="begin"/>
      </w:r>
      <w:r w:rsidRPr="00817EC1">
        <w:rPr>
          <w:rFonts w:asciiTheme="majorHAnsi" w:hAnsiTheme="majorHAnsi"/>
          <w:bCs w:val="0"/>
          <w:color w:val="auto"/>
          <w:sz w:val="22"/>
          <w:szCs w:val="22"/>
        </w:rPr>
        <w:instrText xml:space="preserve"> SEQ Rys._ \* ARABIC </w:instrText>
      </w:r>
      <w:r w:rsidR="006570CF" w:rsidRPr="00817EC1">
        <w:rPr>
          <w:rFonts w:asciiTheme="majorHAnsi" w:hAnsiTheme="majorHAnsi"/>
          <w:bCs w:val="0"/>
          <w:color w:val="auto"/>
          <w:sz w:val="22"/>
          <w:szCs w:val="22"/>
        </w:rPr>
        <w:fldChar w:fldCharType="separate"/>
      </w:r>
      <w:r w:rsidR="00D66096" w:rsidRPr="00817EC1">
        <w:rPr>
          <w:rFonts w:asciiTheme="majorHAnsi" w:hAnsiTheme="majorHAnsi"/>
          <w:bCs w:val="0"/>
          <w:noProof/>
          <w:color w:val="auto"/>
          <w:sz w:val="22"/>
          <w:szCs w:val="22"/>
        </w:rPr>
        <w:t>27</w:t>
      </w:r>
      <w:r w:rsidR="006570CF" w:rsidRPr="00817EC1">
        <w:rPr>
          <w:rFonts w:asciiTheme="majorHAnsi" w:hAnsiTheme="majorHAnsi"/>
          <w:bCs w:val="0"/>
          <w:color w:val="auto"/>
          <w:sz w:val="22"/>
          <w:szCs w:val="22"/>
        </w:rPr>
        <w:fldChar w:fldCharType="end"/>
      </w:r>
      <w:r w:rsidRPr="00817EC1">
        <w:rPr>
          <w:rFonts w:asciiTheme="majorHAnsi" w:hAnsiTheme="majorHAnsi"/>
          <w:bCs w:val="0"/>
          <w:color w:val="auto"/>
          <w:sz w:val="22"/>
          <w:szCs w:val="22"/>
        </w:rPr>
        <w:t xml:space="preserve"> Liczba kart bibliotecznych na 100 mieszkańców w </w:t>
      </w:r>
      <w:r w:rsidR="00FB106B" w:rsidRPr="00817EC1">
        <w:rPr>
          <w:rFonts w:asciiTheme="majorHAnsi" w:hAnsiTheme="majorHAnsi"/>
          <w:bCs w:val="0"/>
          <w:color w:val="auto"/>
          <w:sz w:val="22"/>
          <w:szCs w:val="22"/>
        </w:rPr>
        <w:t>części wiejskiej</w:t>
      </w:r>
      <w:r w:rsidRPr="00817EC1">
        <w:rPr>
          <w:rFonts w:asciiTheme="majorHAnsi" w:hAnsiTheme="majorHAnsi"/>
          <w:bCs w:val="0"/>
          <w:color w:val="auto"/>
          <w:sz w:val="22"/>
          <w:szCs w:val="22"/>
        </w:rPr>
        <w:br/>
        <w:t>gmin</w:t>
      </w:r>
      <w:r w:rsidR="00FB106B" w:rsidRPr="00817EC1">
        <w:rPr>
          <w:rFonts w:asciiTheme="majorHAnsi" w:hAnsiTheme="majorHAnsi"/>
          <w:bCs w:val="0"/>
          <w:color w:val="auto"/>
          <w:sz w:val="22"/>
          <w:szCs w:val="22"/>
        </w:rPr>
        <w:t>y</w:t>
      </w:r>
      <w:r w:rsidRPr="00817EC1">
        <w:rPr>
          <w:rFonts w:asciiTheme="majorHAnsi" w:hAnsiTheme="majorHAnsi"/>
          <w:bCs w:val="0"/>
          <w:color w:val="auto"/>
          <w:sz w:val="22"/>
          <w:szCs w:val="22"/>
        </w:rPr>
        <w:t xml:space="preserve"> Wyszogród w 2017 roku.</w:t>
      </w:r>
      <w:bookmarkEnd w:id="474"/>
    </w:p>
    <w:p w:rsidR="002056C1" w:rsidRDefault="002056C1" w:rsidP="00FB106B">
      <w:pPr>
        <w:pStyle w:val="I"/>
        <w:spacing w:after="0" w:line="360" w:lineRule="auto"/>
        <w:jc w:val="center"/>
        <w:rPr>
          <w:b w:val="0"/>
          <w:sz w:val="24"/>
          <w:szCs w:val="24"/>
        </w:rPr>
      </w:pPr>
      <w:r w:rsidRPr="002056C1">
        <w:rPr>
          <w:b w:val="0"/>
          <w:noProof/>
          <w:sz w:val="24"/>
          <w:szCs w:val="24"/>
          <w:lang w:eastAsia="pl-PL"/>
        </w:rPr>
        <w:drawing>
          <wp:inline distT="0" distB="0" distL="0" distR="0">
            <wp:extent cx="4807334" cy="2892056"/>
            <wp:effectExtent l="19050" t="0" r="12316" b="3544"/>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B106B" w:rsidRPr="006B1516" w:rsidRDefault="00FB106B" w:rsidP="00FB106B">
      <w:pPr>
        <w:pStyle w:val="I"/>
        <w:jc w:val="center"/>
        <w:rPr>
          <w:b w:val="0"/>
          <w:sz w:val="20"/>
          <w:szCs w:val="20"/>
        </w:rPr>
      </w:pPr>
      <w:bookmarkStart w:id="475" w:name="_Toc527709997"/>
      <w:bookmarkStart w:id="476" w:name="_Toc528154718"/>
      <w:r w:rsidRPr="00817EC1">
        <w:rPr>
          <w:b w:val="0"/>
          <w:sz w:val="20"/>
          <w:szCs w:val="20"/>
        </w:rPr>
        <w:t xml:space="preserve">Źródło: opracowanie własne na podstawie danych Miejsko-Gminnej Biblioteki Publicznej </w:t>
      </w:r>
      <w:r w:rsidR="00B8799A">
        <w:rPr>
          <w:b w:val="0"/>
          <w:sz w:val="20"/>
          <w:szCs w:val="20"/>
        </w:rPr>
        <w:br/>
      </w:r>
      <w:r w:rsidRPr="00817EC1">
        <w:rPr>
          <w:b w:val="0"/>
          <w:sz w:val="20"/>
          <w:szCs w:val="20"/>
        </w:rPr>
        <w:t>w Wyszogrodzie.</w:t>
      </w:r>
      <w:bookmarkEnd w:id="475"/>
      <w:bookmarkEnd w:id="476"/>
    </w:p>
    <w:p w:rsidR="00FB106B" w:rsidRPr="00FB106B" w:rsidRDefault="00FB106B" w:rsidP="00FB106B">
      <w:pPr>
        <w:pStyle w:val="Legenda"/>
        <w:keepNext/>
        <w:jc w:val="center"/>
        <w:rPr>
          <w:rFonts w:asciiTheme="majorHAnsi" w:hAnsiTheme="majorHAnsi"/>
          <w:color w:val="auto"/>
          <w:sz w:val="22"/>
          <w:szCs w:val="22"/>
        </w:rPr>
      </w:pPr>
      <w:bookmarkStart w:id="477" w:name="_Toc528155780"/>
      <w:r w:rsidRPr="00FB106B">
        <w:rPr>
          <w:rFonts w:asciiTheme="majorHAnsi" w:hAnsiTheme="majorHAnsi"/>
          <w:color w:val="auto"/>
          <w:sz w:val="22"/>
          <w:szCs w:val="22"/>
        </w:rPr>
        <w:t xml:space="preserve">Rys.  </w:t>
      </w:r>
      <w:r w:rsidR="006570CF" w:rsidRPr="00FB106B">
        <w:rPr>
          <w:rFonts w:asciiTheme="majorHAnsi" w:hAnsiTheme="majorHAnsi"/>
          <w:color w:val="auto"/>
          <w:sz w:val="22"/>
          <w:szCs w:val="22"/>
        </w:rPr>
        <w:fldChar w:fldCharType="begin"/>
      </w:r>
      <w:r w:rsidRPr="00FB106B">
        <w:rPr>
          <w:rFonts w:asciiTheme="majorHAnsi" w:hAnsiTheme="majorHAnsi"/>
          <w:color w:val="auto"/>
          <w:sz w:val="22"/>
          <w:szCs w:val="22"/>
        </w:rPr>
        <w:instrText xml:space="preserve"> SEQ Rys._ \* ARABIC </w:instrText>
      </w:r>
      <w:r w:rsidR="006570CF" w:rsidRPr="00FB106B">
        <w:rPr>
          <w:rFonts w:asciiTheme="majorHAnsi" w:hAnsiTheme="majorHAnsi"/>
          <w:color w:val="auto"/>
          <w:sz w:val="22"/>
          <w:szCs w:val="22"/>
        </w:rPr>
        <w:fldChar w:fldCharType="separate"/>
      </w:r>
      <w:r w:rsidR="00D66096">
        <w:rPr>
          <w:rFonts w:asciiTheme="majorHAnsi" w:hAnsiTheme="majorHAnsi"/>
          <w:noProof/>
          <w:color w:val="auto"/>
          <w:sz w:val="22"/>
          <w:szCs w:val="22"/>
        </w:rPr>
        <w:t>28</w:t>
      </w:r>
      <w:r w:rsidR="006570CF" w:rsidRPr="00FB106B">
        <w:rPr>
          <w:rFonts w:asciiTheme="majorHAnsi" w:hAnsiTheme="majorHAnsi"/>
          <w:color w:val="auto"/>
          <w:sz w:val="22"/>
          <w:szCs w:val="22"/>
        </w:rPr>
        <w:fldChar w:fldCharType="end"/>
      </w:r>
      <w:r w:rsidRPr="00FB106B">
        <w:rPr>
          <w:rFonts w:asciiTheme="majorHAnsi" w:hAnsiTheme="majorHAnsi"/>
          <w:color w:val="auto"/>
          <w:sz w:val="22"/>
          <w:szCs w:val="22"/>
        </w:rPr>
        <w:t xml:space="preserve"> </w:t>
      </w:r>
      <w:r w:rsidRPr="00817EC1">
        <w:rPr>
          <w:rFonts w:asciiTheme="majorHAnsi" w:hAnsiTheme="majorHAnsi"/>
          <w:bCs w:val="0"/>
          <w:color w:val="auto"/>
          <w:sz w:val="22"/>
          <w:szCs w:val="22"/>
        </w:rPr>
        <w:t>Liczba kart bibliotecznych na 100 mieszkańców w poszczególnych obrębach miasta Wyszogród w 2017 roku.</w:t>
      </w:r>
      <w:bookmarkEnd w:id="477"/>
    </w:p>
    <w:p w:rsidR="00273A95" w:rsidRDefault="00273A95" w:rsidP="006B1516">
      <w:pPr>
        <w:pStyle w:val="I"/>
        <w:spacing w:after="0" w:line="360" w:lineRule="auto"/>
        <w:jc w:val="center"/>
        <w:rPr>
          <w:b w:val="0"/>
          <w:sz w:val="24"/>
          <w:szCs w:val="24"/>
        </w:rPr>
      </w:pPr>
      <w:r w:rsidRPr="00273A95">
        <w:rPr>
          <w:b w:val="0"/>
          <w:noProof/>
          <w:sz w:val="24"/>
          <w:szCs w:val="24"/>
          <w:lang w:eastAsia="pl-PL"/>
        </w:rPr>
        <w:drawing>
          <wp:inline distT="0" distB="0" distL="0" distR="0">
            <wp:extent cx="4572000" cy="2743200"/>
            <wp:effectExtent l="19050" t="0" r="19050" b="0"/>
            <wp:docPr id="34"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056C1" w:rsidRPr="006B1516" w:rsidRDefault="002056C1" w:rsidP="002056C1">
      <w:pPr>
        <w:pStyle w:val="I"/>
        <w:spacing w:after="0"/>
        <w:jc w:val="center"/>
        <w:rPr>
          <w:b w:val="0"/>
          <w:sz w:val="20"/>
          <w:szCs w:val="20"/>
        </w:rPr>
      </w:pPr>
      <w:bookmarkStart w:id="478" w:name="_Toc514614097"/>
      <w:bookmarkStart w:id="479" w:name="_Toc527709998"/>
      <w:bookmarkStart w:id="480" w:name="_Toc528154719"/>
      <w:r w:rsidRPr="006B1516">
        <w:rPr>
          <w:b w:val="0"/>
          <w:sz w:val="20"/>
          <w:szCs w:val="20"/>
        </w:rPr>
        <w:t xml:space="preserve">Źródło: opracowanie własne na podstawie danych Miejsko-Gminnej Biblioteki Publicznej </w:t>
      </w:r>
      <w:r w:rsidR="00B8799A">
        <w:rPr>
          <w:b w:val="0"/>
          <w:sz w:val="20"/>
          <w:szCs w:val="20"/>
        </w:rPr>
        <w:br/>
      </w:r>
      <w:r w:rsidRPr="006B1516">
        <w:rPr>
          <w:b w:val="0"/>
          <w:sz w:val="20"/>
          <w:szCs w:val="20"/>
        </w:rPr>
        <w:t>w Wyszogrodzie.</w:t>
      </w:r>
      <w:bookmarkEnd w:id="478"/>
      <w:bookmarkEnd w:id="479"/>
      <w:bookmarkEnd w:id="480"/>
    </w:p>
    <w:p w:rsidR="00AB2CB0" w:rsidRDefault="00AB2CB0" w:rsidP="002056C1">
      <w:pPr>
        <w:pStyle w:val="I"/>
        <w:spacing w:after="0"/>
        <w:jc w:val="center"/>
        <w:rPr>
          <w:b w:val="0"/>
          <w:sz w:val="22"/>
          <w:szCs w:val="22"/>
        </w:rPr>
      </w:pPr>
    </w:p>
    <w:p w:rsidR="00473E07" w:rsidRDefault="00473E07" w:rsidP="002056C1">
      <w:pPr>
        <w:pStyle w:val="I"/>
        <w:spacing w:after="0"/>
        <w:jc w:val="center"/>
        <w:rPr>
          <w:b w:val="0"/>
          <w:sz w:val="22"/>
          <w:szCs w:val="22"/>
        </w:rPr>
      </w:pPr>
    </w:p>
    <w:p w:rsidR="00B8799A" w:rsidRDefault="00B8799A" w:rsidP="002056C1">
      <w:pPr>
        <w:pStyle w:val="I"/>
        <w:spacing w:after="0"/>
        <w:jc w:val="center"/>
        <w:rPr>
          <w:b w:val="0"/>
          <w:sz w:val="22"/>
          <w:szCs w:val="22"/>
        </w:rPr>
      </w:pPr>
    </w:p>
    <w:p w:rsidR="00B8799A" w:rsidRDefault="00B8799A" w:rsidP="002056C1">
      <w:pPr>
        <w:pStyle w:val="I"/>
        <w:spacing w:after="0"/>
        <w:jc w:val="center"/>
        <w:rPr>
          <w:b w:val="0"/>
          <w:sz w:val="22"/>
          <w:szCs w:val="22"/>
        </w:rPr>
      </w:pPr>
    </w:p>
    <w:p w:rsidR="00B8799A" w:rsidRDefault="00B8799A" w:rsidP="002056C1">
      <w:pPr>
        <w:pStyle w:val="I"/>
        <w:spacing w:after="0"/>
        <w:jc w:val="center"/>
        <w:rPr>
          <w:b w:val="0"/>
          <w:sz w:val="22"/>
          <w:szCs w:val="22"/>
        </w:rPr>
      </w:pPr>
    </w:p>
    <w:p w:rsidR="00B8799A" w:rsidRDefault="00B8799A" w:rsidP="002056C1">
      <w:pPr>
        <w:pStyle w:val="I"/>
        <w:spacing w:after="0"/>
        <w:jc w:val="center"/>
        <w:rPr>
          <w:b w:val="0"/>
          <w:sz w:val="22"/>
          <w:szCs w:val="22"/>
        </w:rPr>
      </w:pPr>
    </w:p>
    <w:p w:rsidR="00473E07" w:rsidRDefault="00473E07" w:rsidP="002056C1">
      <w:pPr>
        <w:pStyle w:val="I"/>
        <w:spacing w:after="0"/>
        <w:jc w:val="center"/>
        <w:rPr>
          <w:b w:val="0"/>
          <w:sz w:val="22"/>
          <w:szCs w:val="22"/>
        </w:rPr>
      </w:pPr>
    </w:p>
    <w:p w:rsidR="00AB2CB0" w:rsidRDefault="00845F30" w:rsidP="00903315">
      <w:pPr>
        <w:pStyle w:val="I11"/>
      </w:pPr>
      <w:bookmarkStart w:id="481" w:name="_Toc528154720"/>
      <w:r>
        <w:lastRenderedPageBreak/>
        <w:t>I</w:t>
      </w:r>
      <w:r w:rsidR="00AB2CB0">
        <w:t>I.4 Sfera gospodarcza</w:t>
      </w:r>
      <w:bookmarkEnd w:id="481"/>
    </w:p>
    <w:p w:rsidR="00AB2CB0" w:rsidRDefault="00AB2CB0" w:rsidP="00AB2CB0">
      <w:pPr>
        <w:pStyle w:val="I1"/>
        <w:spacing w:after="0"/>
        <w:rPr>
          <w:b w:val="0"/>
          <w:u w:val="single"/>
        </w:rPr>
      </w:pPr>
      <w:r w:rsidRPr="00AB2CB0">
        <w:rPr>
          <w:b w:val="0"/>
          <w:u w:val="single"/>
        </w:rPr>
        <w:t>Poziom przedsiębiorczości</w:t>
      </w:r>
    </w:p>
    <w:p w:rsidR="00AB2CB0" w:rsidRDefault="00E34D1A" w:rsidP="00AB2CB0">
      <w:pPr>
        <w:pStyle w:val="I1"/>
        <w:rPr>
          <w:b w:val="0"/>
        </w:rPr>
      </w:pPr>
      <w:r>
        <w:rPr>
          <w:b w:val="0"/>
        </w:rPr>
        <w:tab/>
        <w:t xml:space="preserve">W sferze gospodarczej przeanalizowano poziom przedsiębiorczości mieszkańców. Na tle innych </w:t>
      </w:r>
      <w:r w:rsidRPr="00B430F7">
        <w:rPr>
          <w:b w:val="0"/>
        </w:rPr>
        <w:t>gmin,</w:t>
      </w:r>
      <w:r>
        <w:rPr>
          <w:b w:val="0"/>
        </w:rPr>
        <w:t xml:space="preserve"> gmina Wyszogród </w:t>
      </w:r>
      <w:r w:rsidR="00CD7BC9">
        <w:rPr>
          <w:b w:val="0"/>
        </w:rPr>
        <w:t xml:space="preserve">wykazuje </w:t>
      </w:r>
      <w:r w:rsidR="0094456E">
        <w:rPr>
          <w:b w:val="0"/>
        </w:rPr>
        <w:t>dość niski poziom przedsiębiorczości mierzony liczbą podmiotów gospodarczych na 1000 mieszkańców, choć jednocześnie nie odbiega on znacznie od średniej dla powiatu.</w:t>
      </w:r>
      <w:r w:rsidR="00236CBC">
        <w:rPr>
          <w:b w:val="0"/>
        </w:rPr>
        <w:t xml:space="preserve"> Generalnie jednak tendencja występująca w gminie jest wzrostowa – między 2015 a 2017 r. liczba firm wzrosła o 8,6% i jest to jeden z wyższych wzrostów na terenie powiatu. Generalnie gmina Wyszogród ma charakter rolniczy – nie występują tu zakłady przemysłowe, </w:t>
      </w:r>
      <w:r w:rsidR="00B8799A">
        <w:rPr>
          <w:b w:val="0"/>
        </w:rPr>
        <w:br/>
      </w:r>
      <w:r w:rsidR="00236CBC">
        <w:rPr>
          <w:b w:val="0"/>
        </w:rPr>
        <w:t xml:space="preserve">a podmioty gospodarcze działają przede wszystkim w sferze handlu i usług. Są to zatem niewielkie firmy, często w postaci jednoosobowych działalności gospodarczych. Zjawisko to występuje właściwie w całym powiecie płockim, gdzie działa tylko jedna duża firma – PKN Orlen z siedzibą w Płocku. </w:t>
      </w:r>
      <w:r w:rsidR="00290B46">
        <w:rPr>
          <w:b w:val="0"/>
        </w:rPr>
        <w:t xml:space="preserve">Nieco lepiej prezentują się (wg poniższej tabeli) gminy zlokalizowane w pobliżu Płocka, tj. Łąck, Radzanowo, Słupno czy Gąbin, które stanowią zaplecze dla miasta. </w:t>
      </w:r>
    </w:p>
    <w:p w:rsidR="000A572C" w:rsidRPr="000A572C" w:rsidRDefault="000A572C" w:rsidP="00B8799A">
      <w:pPr>
        <w:pStyle w:val="I1"/>
        <w:spacing w:line="240" w:lineRule="auto"/>
        <w:jc w:val="center"/>
        <w:rPr>
          <w:sz w:val="22"/>
          <w:szCs w:val="22"/>
        </w:rPr>
      </w:pPr>
      <w:bookmarkStart w:id="482" w:name="_Toc527709632"/>
      <w:r w:rsidRPr="000A572C">
        <w:rPr>
          <w:sz w:val="22"/>
          <w:szCs w:val="22"/>
        </w:rPr>
        <w:t xml:space="preserve">Tab. </w:t>
      </w:r>
      <w:r w:rsidR="006570CF" w:rsidRPr="000A572C">
        <w:rPr>
          <w:sz w:val="22"/>
          <w:szCs w:val="22"/>
        </w:rPr>
        <w:fldChar w:fldCharType="begin"/>
      </w:r>
      <w:r w:rsidRPr="000A572C">
        <w:rPr>
          <w:sz w:val="22"/>
          <w:szCs w:val="22"/>
        </w:rPr>
        <w:instrText xml:space="preserve"> SEQ Tab._ \* ARABIC </w:instrText>
      </w:r>
      <w:r w:rsidR="006570CF" w:rsidRPr="000A572C">
        <w:rPr>
          <w:sz w:val="22"/>
          <w:szCs w:val="22"/>
        </w:rPr>
        <w:fldChar w:fldCharType="separate"/>
      </w:r>
      <w:r w:rsidR="00554A11">
        <w:rPr>
          <w:noProof/>
          <w:sz w:val="22"/>
          <w:szCs w:val="22"/>
        </w:rPr>
        <w:t>6</w:t>
      </w:r>
      <w:r w:rsidR="006570CF" w:rsidRPr="000A572C">
        <w:rPr>
          <w:sz w:val="22"/>
          <w:szCs w:val="22"/>
        </w:rPr>
        <w:fldChar w:fldCharType="end"/>
      </w:r>
      <w:r w:rsidRPr="000A572C">
        <w:rPr>
          <w:sz w:val="22"/>
          <w:szCs w:val="22"/>
        </w:rPr>
        <w:t xml:space="preserve"> </w:t>
      </w:r>
      <w:r w:rsidRPr="00E551DC">
        <w:rPr>
          <w:sz w:val="22"/>
          <w:szCs w:val="22"/>
        </w:rPr>
        <w:t xml:space="preserve">Poziom przedsiębiorczości w gminie Wyszogród na tle powiatu płockiego </w:t>
      </w:r>
      <w:r w:rsidR="00B8799A">
        <w:rPr>
          <w:sz w:val="22"/>
          <w:szCs w:val="22"/>
        </w:rPr>
        <w:br/>
      </w:r>
      <w:r w:rsidRPr="00E551DC">
        <w:rPr>
          <w:sz w:val="22"/>
          <w:szCs w:val="22"/>
        </w:rPr>
        <w:t>i województwa mazowieckiego w 2017 roku.</w:t>
      </w:r>
      <w:bookmarkEnd w:id="482"/>
    </w:p>
    <w:tbl>
      <w:tblPr>
        <w:tblStyle w:val="Jasnecieniowanie1"/>
        <w:tblW w:w="6910" w:type="dxa"/>
        <w:jc w:val="center"/>
        <w:tblLook w:val="04A0" w:firstRow="1" w:lastRow="0" w:firstColumn="1" w:lastColumn="0" w:noHBand="0" w:noVBand="1"/>
      </w:tblPr>
      <w:tblGrid>
        <w:gridCol w:w="3204"/>
        <w:gridCol w:w="738"/>
        <w:gridCol w:w="976"/>
        <w:gridCol w:w="976"/>
        <w:gridCol w:w="1016"/>
      </w:tblGrid>
      <w:tr w:rsidR="00CD7BC9" w:rsidRPr="00CD7BC9" w:rsidTr="000A57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CD7BC9" w:rsidRDefault="00CD7BC9" w:rsidP="000A572C">
            <w:pPr>
              <w:jc w:val="center"/>
              <w:rPr>
                <w:rFonts w:asciiTheme="majorHAnsi" w:eastAsia="Times New Roman" w:hAnsiTheme="majorHAnsi" w:cs="Times New Roman"/>
                <w:b w:val="0"/>
                <w:bCs w:val="0"/>
                <w:color w:val="000000"/>
                <w:lang w:eastAsia="pl-PL"/>
              </w:rPr>
            </w:pPr>
          </w:p>
        </w:tc>
        <w:tc>
          <w:tcPr>
            <w:tcW w:w="738" w:type="dxa"/>
            <w:noWrap/>
            <w:hideMark/>
          </w:tcPr>
          <w:p w:rsidR="00CD7BC9" w:rsidRPr="00CD7BC9" w:rsidRDefault="00CD7BC9" w:rsidP="000A572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lang w:eastAsia="pl-PL"/>
              </w:rPr>
            </w:pPr>
            <w:r w:rsidRPr="00CD7BC9">
              <w:rPr>
                <w:rFonts w:asciiTheme="majorHAnsi" w:eastAsia="Times New Roman" w:hAnsiTheme="majorHAnsi" w:cs="Times New Roman"/>
                <w:b w:val="0"/>
                <w:bCs w:val="0"/>
                <w:color w:val="000000"/>
                <w:lang w:eastAsia="pl-PL"/>
              </w:rPr>
              <w:t>2015</w:t>
            </w:r>
          </w:p>
        </w:tc>
        <w:tc>
          <w:tcPr>
            <w:tcW w:w="976" w:type="dxa"/>
            <w:noWrap/>
            <w:hideMark/>
          </w:tcPr>
          <w:p w:rsidR="00CD7BC9" w:rsidRPr="00CD7BC9" w:rsidRDefault="00CD7BC9" w:rsidP="000A572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lang w:eastAsia="pl-PL"/>
              </w:rPr>
            </w:pPr>
            <w:r w:rsidRPr="00CD7BC9">
              <w:rPr>
                <w:rFonts w:asciiTheme="majorHAnsi" w:eastAsia="Times New Roman" w:hAnsiTheme="majorHAnsi" w:cs="Times New Roman"/>
                <w:b w:val="0"/>
                <w:bCs w:val="0"/>
                <w:color w:val="000000"/>
                <w:lang w:eastAsia="pl-PL"/>
              </w:rPr>
              <w:t>2016</w:t>
            </w:r>
          </w:p>
        </w:tc>
        <w:tc>
          <w:tcPr>
            <w:tcW w:w="976" w:type="dxa"/>
            <w:noWrap/>
            <w:hideMark/>
          </w:tcPr>
          <w:p w:rsidR="00CD7BC9" w:rsidRPr="00CD7BC9" w:rsidRDefault="00CD7BC9" w:rsidP="000A572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lang w:eastAsia="pl-PL"/>
              </w:rPr>
            </w:pPr>
            <w:r w:rsidRPr="00CD7BC9">
              <w:rPr>
                <w:rFonts w:asciiTheme="majorHAnsi" w:eastAsia="Times New Roman" w:hAnsiTheme="majorHAnsi" w:cs="Times New Roman"/>
                <w:b w:val="0"/>
                <w:bCs w:val="0"/>
                <w:color w:val="000000"/>
                <w:lang w:eastAsia="pl-PL"/>
              </w:rPr>
              <w:t>2017</w:t>
            </w:r>
          </w:p>
        </w:tc>
        <w:tc>
          <w:tcPr>
            <w:tcW w:w="1016" w:type="dxa"/>
            <w:noWrap/>
            <w:hideMark/>
          </w:tcPr>
          <w:p w:rsidR="00CD7BC9" w:rsidRPr="00CD7BC9" w:rsidRDefault="00CD7BC9" w:rsidP="000A572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lang w:eastAsia="pl-PL"/>
              </w:rPr>
            </w:pPr>
            <w:r w:rsidRPr="00CD7BC9">
              <w:rPr>
                <w:rFonts w:asciiTheme="majorHAnsi" w:eastAsia="Times New Roman" w:hAnsiTheme="majorHAnsi" w:cs="Times New Roman"/>
                <w:b w:val="0"/>
                <w:bCs w:val="0"/>
                <w:color w:val="000000"/>
                <w:lang w:eastAsia="pl-PL"/>
              </w:rPr>
              <w:t>zmiana</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województwo mazowieckie</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143</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147</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150</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4,9%</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powiat płocki</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65</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66</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67</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3,1%</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Bielsk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58</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59</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59</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1,7%</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Bodzanów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58</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60</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61</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5,2%</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Brudzeń Duży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55</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1,8%</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Bulkowo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45</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45</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46</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2,2%</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Drobin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55</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0,0%</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Gąbin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79</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81</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81</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2,5%</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Łąck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81</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83</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88</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8,6%</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Mała Wieś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48</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49</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52</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8,3%</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Nowy Duninów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67</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68</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66</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-1,5%</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Radzanowo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69</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70</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72</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4,3%</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Słubice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54</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56</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3,7%</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Słupno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112</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114</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114</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1,8%</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Stara Biała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72</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71</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73</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1,4%</w:t>
            </w:r>
          </w:p>
        </w:tc>
      </w:tr>
      <w:tr w:rsidR="00CD7BC9" w:rsidRPr="00CD7BC9" w:rsidTr="000A572C">
        <w:trPr>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Staroźreby </w:t>
            </w:r>
          </w:p>
        </w:tc>
        <w:tc>
          <w:tcPr>
            <w:tcW w:w="738"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50</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51</w:t>
            </w:r>
          </w:p>
        </w:tc>
        <w:tc>
          <w:tcPr>
            <w:tcW w:w="97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51</w:t>
            </w:r>
          </w:p>
        </w:tc>
        <w:tc>
          <w:tcPr>
            <w:tcW w:w="1016" w:type="dxa"/>
            <w:noWrap/>
            <w:hideMark/>
          </w:tcPr>
          <w:p w:rsidR="00CD7BC9" w:rsidRPr="00CD7BC9" w:rsidRDefault="00CD7BC9" w:rsidP="00CD7BC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2,0%</w:t>
            </w:r>
          </w:p>
        </w:tc>
      </w:tr>
      <w:tr w:rsidR="00CD7BC9" w:rsidRPr="00CD7BC9" w:rsidTr="000A57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04" w:type="dxa"/>
            <w:noWrap/>
            <w:hideMark/>
          </w:tcPr>
          <w:p w:rsidR="00CD7BC9" w:rsidRPr="000A572C" w:rsidRDefault="00CD7BC9" w:rsidP="00CD7BC9">
            <w:pPr>
              <w:rPr>
                <w:rFonts w:asciiTheme="majorHAnsi" w:eastAsia="Times New Roman" w:hAnsiTheme="majorHAnsi" w:cs="Times New Roman"/>
                <w:b w:val="0"/>
                <w:color w:val="000000"/>
                <w:lang w:eastAsia="pl-PL"/>
              </w:rPr>
            </w:pPr>
            <w:r w:rsidRPr="000A572C">
              <w:rPr>
                <w:rFonts w:asciiTheme="majorHAnsi" w:eastAsia="Times New Roman" w:hAnsiTheme="majorHAnsi" w:cs="Times New Roman"/>
                <w:b w:val="0"/>
                <w:color w:val="000000"/>
                <w:lang w:eastAsia="pl-PL"/>
              </w:rPr>
              <w:t xml:space="preserve">Wyszogród </w:t>
            </w:r>
          </w:p>
        </w:tc>
        <w:tc>
          <w:tcPr>
            <w:tcW w:w="738"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58</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61</w:t>
            </w:r>
          </w:p>
        </w:tc>
        <w:tc>
          <w:tcPr>
            <w:tcW w:w="97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63</w:t>
            </w:r>
          </w:p>
        </w:tc>
        <w:tc>
          <w:tcPr>
            <w:tcW w:w="1016" w:type="dxa"/>
            <w:noWrap/>
            <w:hideMark/>
          </w:tcPr>
          <w:p w:rsidR="00CD7BC9" w:rsidRPr="00CD7BC9" w:rsidRDefault="00CD7BC9" w:rsidP="00CD7BC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pl-PL"/>
              </w:rPr>
            </w:pPr>
            <w:r w:rsidRPr="00CD7BC9">
              <w:rPr>
                <w:rFonts w:asciiTheme="majorHAnsi" w:eastAsia="Times New Roman" w:hAnsiTheme="majorHAnsi" w:cs="Times New Roman"/>
                <w:color w:val="000000"/>
                <w:lang w:eastAsia="pl-PL"/>
              </w:rPr>
              <w:t>8,6%</w:t>
            </w:r>
          </w:p>
        </w:tc>
      </w:tr>
    </w:tbl>
    <w:p w:rsidR="008862FD" w:rsidRDefault="008862FD" w:rsidP="008862FD">
      <w:pPr>
        <w:pStyle w:val="I"/>
        <w:jc w:val="center"/>
        <w:rPr>
          <w:b w:val="0"/>
          <w:sz w:val="20"/>
          <w:szCs w:val="20"/>
        </w:rPr>
      </w:pPr>
      <w:bookmarkStart w:id="483" w:name="_Toc514614099"/>
      <w:bookmarkStart w:id="484" w:name="_Toc527710000"/>
      <w:bookmarkStart w:id="485" w:name="_Toc528154721"/>
      <w:r w:rsidRPr="006C0920">
        <w:rPr>
          <w:b w:val="0"/>
          <w:sz w:val="20"/>
          <w:szCs w:val="20"/>
        </w:rPr>
        <w:t>Źródło: opracowanie</w:t>
      </w:r>
      <w:r>
        <w:rPr>
          <w:b w:val="0"/>
          <w:sz w:val="20"/>
          <w:szCs w:val="20"/>
        </w:rPr>
        <w:t xml:space="preserve"> własne na podstawie danych GUS.</w:t>
      </w:r>
      <w:bookmarkEnd w:id="483"/>
      <w:bookmarkEnd w:id="484"/>
      <w:bookmarkEnd w:id="485"/>
    </w:p>
    <w:p w:rsidR="00A83C7D" w:rsidRDefault="00A83C7D" w:rsidP="001B7E66">
      <w:pPr>
        <w:pStyle w:val="I"/>
        <w:spacing w:line="360" w:lineRule="auto"/>
        <w:jc w:val="both"/>
        <w:rPr>
          <w:b w:val="0"/>
          <w:sz w:val="24"/>
          <w:szCs w:val="24"/>
        </w:rPr>
      </w:pPr>
      <w:r>
        <w:rPr>
          <w:b w:val="0"/>
          <w:sz w:val="24"/>
          <w:szCs w:val="24"/>
        </w:rPr>
        <w:tab/>
      </w:r>
      <w:bookmarkStart w:id="486" w:name="_Toc514614100"/>
      <w:bookmarkStart w:id="487" w:name="_Toc527710001"/>
      <w:bookmarkStart w:id="488" w:name="_Toc528154722"/>
      <w:r>
        <w:rPr>
          <w:b w:val="0"/>
          <w:sz w:val="24"/>
          <w:szCs w:val="24"/>
        </w:rPr>
        <w:t xml:space="preserve">Wewnątrz gminy Wyszogród sytuacja jest również silnie zróżnicowana. </w:t>
      </w:r>
      <w:r w:rsidR="00154D7F">
        <w:rPr>
          <w:b w:val="0"/>
          <w:sz w:val="24"/>
          <w:szCs w:val="24"/>
        </w:rPr>
        <w:t xml:space="preserve">Podczas gdy średnia liczba podmiotów gospodarczych na 1000 mieszkańców wynosi 201, to np. </w:t>
      </w:r>
      <w:r w:rsidR="00154D7F">
        <w:rPr>
          <w:b w:val="0"/>
          <w:sz w:val="24"/>
          <w:szCs w:val="24"/>
        </w:rPr>
        <w:lastRenderedPageBreak/>
        <w:t xml:space="preserve">dla miejscowości Marcjanka wskaźnik ten wynosi aż 297 podmiotów. Jednocześnie dla </w:t>
      </w:r>
      <w:proofErr w:type="spellStart"/>
      <w:r w:rsidR="00154D7F">
        <w:rPr>
          <w:b w:val="0"/>
          <w:sz w:val="24"/>
          <w:szCs w:val="24"/>
        </w:rPr>
        <w:t>Grodkówka</w:t>
      </w:r>
      <w:proofErr w:type="spellEnd"/>
      <w:r w:rsidR="00154D7F">
        <w:rPr>
          <w:b w:val="0"/>
          <w:sz w:val="24"/>
          <w:szCs w:val="24"/>
        </w:rPr>
        <w:t xml:space="preserve"> jest to tylko 59 firm, a dla Grodkowa 103.</w:t>
      </w:r>
      <w:r w:rsidR="00641B07">
        <w:rPr>
          <w:b w:val="0"/>
          <w:sz w:val="24"/>
          <w:szCs w:val="24"/>
        </w:rPr>
        <w:t xml:space="preserve"> Najmniejszym poziomem przedsiębiorczości w mieście charakteryzuje się obręb 6 Wyszogrodu, gdzie funkcjonują 53 podmioty gospodarcze na 1000 mieszkańców.</w:t>
      </w:r>
      <w:bookmarkEnd w:id="486"/>
      <w:bookmarkEnd w:id="487"/>
      <w:bookmarkEnd w:id="488"/>
    </w:p>
    <w:p w:rsidR="00CB0A6C" w:rsidRPr="00CB0A6C" w:rsidRDefault="00CB0A6C" w:rsidP="00B8799A">
      <w:pPr>
        <w:pStyle w:val="I"/>
        <w:spacing w:line="240" w:lineRule="auto"/>
        <w:jc w:val="center"/>
        <w:rPr>
          <w:sz w:val="22"/>
          <w:szCs w:val="22"/>
        </w:rPr>
      </w:pPr>
      <w:bookmarkStart w:id="489" w:name="_Toc514614101"/>
      <w:bookmarkStart w:id="490" w:name="_Toc527710002"/>
      <w:bookmarkStart w:id="491" w:name="_Toc528154723"/>
      <w:bookmarkStart w:id="492" w:name="_Toc528155781"/>
      <w:r w:rsidRPr="00817EC1">
        <w:rPr>
          <w:sz w:val="22"/>
          <w:szCs w:val="22"/>
        </w:rPr>
        <w:t xml:space="preserve">Rys. </w:t>
      </w:r>
      <w:r w:rsidR="006570CF" w:rsidRPr="00817EC1">
        <w:rPr>
          <w:sz w:val="22"/>
          <w:szCs w:val="22"/>
        </w:rPr>
        <w:fldChar w:fldCharType="begin"/>
      </w:r>
      <w:r w:rsidRPr="00817EC1">
        <w:rPr>
          <w:sz w:val="22"/>
          <w:szCs w:val="22"/>
        </w:rPr>
        <w:instrText xml:space="preserve"> SEQ Rys._ \* ARABIC </w:instrText>
      </w:r>
      <w:r w:rsidR="006570CF" w:rsidRPr="00817EC1">
        <w:rPr>
          <w:sz w:val="22"/>
          <w:szCs w:val="22"/>
        </w:rPr>
        <w:fldChar w:fldCharType="separate"/>
      </w:r>
      <w:r w:rsidR="00D66096" w:rsidRPr="00817EC1">
        <w:rPr>
          <w:noProof/>
          <w:sz w:val="22"/>
          <w:szCs w:val="22"/>
        </w:rPr>
        <w:t>29</w:t>
      </w:r>
      <w:r w:rsidR="006570CF" w:rsidRPr="00817EC1">
        <w:rPr>
          <w:sz w:val="22"/>
          <w:szCs w:val="22"/>
        </w:rPr>
        <w:fldChar w:fldCharType="end"/>
      </w:r>
      <w:r w:rsidRPr="00817EC1">
        <w:rPr>
          <w:sz w:val="22"/>
          <w:szCs w:val="22"/>
        </w:rPr>
        <w:t xml:space="preserve"> Liczba podmiotów gospodarczych na 1000 mieszkańców </w:t>
      </w:r>
      <w:r w:rsidRPr="00817EC1">
        <w:rPr>
          <w:sz w:val="22"/>
          <w:szCs w:val="22"/>
        </w:rPr>
        <w:br/>
        <w:t xml:space="preserve">w </w:t>
      </w:r>
      <w:r w:rsidR="001553BB" w:rsidRPr="00817EC1">
        <w:rPr>
          <w:sz w:val="22"/>
          <w:szCs w:val="22"/>
        </w:rPr>
        <w:t xml:space="preserve">części wiejskiej </w:t>
      </w:r>
      <w:r w:rsidRPr="00817EC1">
        <w:rPr>
          <w:sz w:val="22"/>
          <w:szCs w:val="22"/>
        </w:rPr>
        <w:t>gmin</w:t>
      </w:r>
      <w:r w:rsidR="001553BB" w:rsidRPr="00817EC1">
        <w:rPr>
          <w:sz w:val="22"/>
          <w:szCs w:val="22"/>
        </w:rPr>
        <w:t>y</w:t>
      </w:r>
      <w:r w:rsidRPr="00817EC1">
        <w:rPr>
          <w:sz w:val="22"/>
          <w:szCs w:val="22"/>
        </w:rPr>
        <w:t xml:space="preserve"> Wyszogród w 2017 roku.</w:t>
      </w:r>
      <w:bookmarkEnd w:id="489"/>
      <w:bookmarkEnd w:id="490"/>
      <w:bookmarkEnd w:id="491"/>
      <w:bookmarkEnd w:id="492"/>
    </w:p>
    <w:p w:rsidR="00E34D1A" w:rsidRDefault="00A83C7D" w:rsidP="00154D7F">
      <w:pPr>
        <w:pStyle w:val="I1"/>
        <w:spacing w:after="0"/>
        <w:jc w:val="center"/>
        <w:rPr>
          <w:b w:val="0"/>
        </w:rPr>
      </w:pPr>
      <w:r w:rsidRPr="00A83C7D">
        <w:rPr>
          <w:b w:val="0"/>
          <w:noProof/>
          <w:lang w:eastAsia="pl-PL"/>
        </w:rPr>
        <w:drawing>
          <wp:inline distT="0" distB="0" distL="0" distR="0">
            <wp:extent cx="4772025" cy="2905125"/>
            <wp:effectExtent l="19050" t="0" r="9525" b="0"/>
            <wp:docPr id="18"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553BB" w:rsidRDefault="001553BB" w:rsidP="001553BB">
      <w:pPr>
        <w:pStyle w:val="I1"/>
        <w:spacing w:after="0" w:line="276" w:lineRule="auto"/>
        <w:jc w:val="center"/>
        <w:rPr>
          <w:b w:val="0"/>
          <w:sz w:val="20"/>
          <w:szCs w:val="20"/>
        </w:rPr>
      </w:pPr>
      <w:r w:rsidRPr="00817EC1">
        <w:rPr>
          <w:b w:val="0"/>
          <w:sz w:val="20"/>
          <w:szCs w:val="20"/>
        </w:rPr>
        <w:t>Źródło: opracowanie własne na podstawie danych z REGON.</w:t>
      </w:r>
    </w:p>
    <w:p w:rsidR="001553BB" w:rsidRDefault="001553BB" w:rsidP="00154D7F">
      <w:pPr>
        <w:pStyle w:val="I1"/>
        <w:spacing w:after="0"/>
        <w:jc w:val="center"/>
        <w:rPr>
          <w:b w:val="0"/>
        </w:rPr>
      </w:pPr>
    </w:p>
    <w:p w:rsidR="001553BB" w:rsidRPr="001553BB" w:rsidRDefault="001553BB" w:rsidP="00B8799A">
      <w:pPr>
        <w:pStyle w:val="Legenda"/>
        <w:keepNext/>
        <w:jc w:val="center"/>
        <w:rPr>
          <w:rFonts w:asciiTheme="majorHAnsi" w:hAnsiTheme="majorHAnsi"/>
          <w:color w:val="auto"/>
          <w:sz w:val="22"/>
          <w:szCs w:val="22"/>
        </w:rPr>
      </w:pPr>
      <w:bookmarkStart w:id="493" w:name="_Toc528155782"/>
      <w:r w:rsidRPr="001553BB">
        <w:rPr>
          <w:rFonts w:asciiTheme="majorHAnsi" w:hAnsiTheme="majorHAnsi"/>
          <w:color w:val="auto"/>
          <w:sz w:val="22"/>
          <w:szCs w:val="22"/>
        </w:rPr>
        <w:t xml:space="preserve">Rys.  </w:t>
      </w:r>
      <w:r w:rsidR="006570CF" w:rsidRPr="001553BB">
        <w:rPr>
          <w:rFonts w:asciiTheme="majorHAnsi" w:hAnsiTheme="majorHAnsi"/>
          <w:color w:val="auto"/>
          <w:sz w:val="22"/>
          <w:szCs w:val="22"/>
        </w:rPr>
        <w:fldChar w:fldCharType="begin"/>
      </w:r>
      <w:r w:rsidRPr="001553BB">
        <w:rPr>
          <w:rFonts w:asciiTheme="majorHAnsi" w:hAnsiTheme="majorHAnsi"/>
          <w:color w:val="auto"/>
          <w:sz w:val="22"/>
          <w:szCs w:val="22"/>
        </w:rPr>
        <w:instrText xml:space="preserve"> SEQ Rys._ \* ARABIC </w:instrText>
      </w:r>
      <w:r w:rsidR="006570CF" w:rsidRPr="001553BB">
        <w:rPr>
          <w:rFonts w:asciiTheme="majorHAnsi" w:hAnsiTheme="majorHAnsi"/>
          <w:color w:val="auto"/>
          <w:sz w:val="22"/>
          <w:szCs w:val="22"/>
        </w:rPr>
        <w:fldChar w:fldCharType="separate"/>
      </w:r>
      <w:r w:rsidR="00D66096">
        <w:rPr>
          <w:rFonts w:asciiTheme="majorHAnsi" w:hAnsiTheme="majorHAnsi"/>
          <w:noProof/>
          <w:color w:val="auto"/>
          <w:sz w:val="22"/>
          <w:szCs w:val="22"/>
        </w:rPr>
        <w:t>30</w:t>
      </w:r>
      <w:r w:rsidR="006570CF" w:rsidRPr="001553BB">
        <w:rPr>
          <w:rFonts w:asciiTheme="majorHAnsi" w:hAnsiTheme="majorHAnsi"/>
          <w:color w:val="auto"/>
          <w:sz w:val="22"/>
          <w:szCs w:val="22"/>
        </w:rPr>
        <w:fldChar w:fldCharType="end"/>
      </w:r>
      <w:r w:rsidRPr="001553BB">
        <w:rPr>
          <w:rFonts w:asciiTheme="majorHAnsi" w:hAnsiTheme="majorHAnsi"/>
          <w:color w:val="auto"/>
          <w:sz w:val="22"/>
          <w:szCs w:val="22"/>
        </w:rPr>
        <w:t xml:space="preserve"> </w:t>
      </w:r>
      <w:r w:rsidRPr="00817EC1">
        <w:rPr>
          <w:rFonts w:asciiTheme="majorHAnsi" w:hAnsiTheme="majorHAnsi"/>
          <w:color w:val="auto"/>
          <w:sz w:val="22"/>
          <w:szCs w:val="22"/>
        </w:rPr>
        <w:t xml:space="preserve">Liczba podmiotów gospodarczych na 1000 mieszkańców </w:t>
      </w:r>
      <w:r w:rsidRPr="00817EC1">
        <w:rPr>
          <w:rFonts w:asciiTheme="majorHAnsi" w:hAnsiTheme="majorHAnsi"/>
          <w:color w:val="auto"/>
          <w:sz w:val="22"/>
          <w:szCs w:val="22"/>
        </w:rPr>
        <w:br/>
        <w:t>w poszczególnych obrębach miasta Wyszogród w 2017 roku.</w:t>
      </w:r>
      <w:bookmarkEnd w:id="493"/>
    </w:p>
    <w:p w:rsidR="00641B07" w:rsidRDefault="00641B07" w:rsidP="00154D7F">
      <w:pPr>
        <w:pStyle w:val="I1"/>
        <w:spacing w:after="0"/>
        <w:jc w:val="center"/>
        <w:rPr>
          <w:b w:val="0"/>
        </w:rPr>
      </w:pPr>
      <w:r w:rsidRPr="00641B07">
        <w:rPr>
          <w:b w:val="0"/>
          <w:noProof/>
          <w:lang w:eastAsia="pl-PL"/>
        </w:rPr>
        <w:drawing>
          <wp:inline distT="0" distB="0" distL="0" distR="0">
            <wp:extent cx="4572000" cy="2743200"/>
            <wp:effectExtent l="19050" t="0" r="19050" b="0"/>
            <wp:docPr id="35"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54D7F" w:rsidRDefault="00154D7F" w:rsidP="00154D7F">
      <w:pPr>
        <w:pStyle w:val="I1"/>
        <w:spacing w:after="0" w:line="276" w:lineRule="auto"/>
        <w:jc w:val="center"/>
        <w:rPr>
          <w:b w:val="0"/>
          <w:sz w:val="20"/>
          <w:szCs w:val="20"/>
        </w:rPr>
      </w:pPr>
      <w:r w:rsidRPr="006C0920">
        <w:rPr>
          <w:b w:val="0"/>
          <w:sz w:val="20"/>
          <w:szCs w:val="20"/>
        </w:rPr>
        <w:t>Źródło: opracowanie</w:t>
      </w:r>
      <w:r>
        <w:rPr>
          <w:b w:val="0"/>
          <w:sz w:val="20"/>
          <w:szCs w:val="20"/>
        </w:rPr>
        <w:t xml:space="preserve"> własne na podstawie danych z </w:t>
      </w:r>
      <w:r w:rsidR="00F277DA">
        <w:rPr>
          <w:b w:val="0"/>
          <w:sz w:val="20"/>
          <w:szCs w:val="20"/>
        </w:rPr>
        <w:t>REGON</w:t>
      </w:r>
      <w:r>
        <w:rPr>
          <w:b w:val="0"/>
          <w:sz w:val="20"/>
          <w:szCs w:val="20"/>
        </w:rPr>
        <w:t>.</w:t>
      </w:r>
    </w:p>
    <w:p w:rsidR="001B7E66" w:rsidRDefault="001B7E66" w:rsidP="00154D7F">
      <w:pPr>
        <w:pStyle w:val="I1"/>
        <w:spacing w:after="0" w:line="276" w:lineRule="auto"/>
        <w:jc w:val="center"/>
        <w:rPr>
          <w:b w:val="0"/>
          <w:sz w:val="20"/>
          <w:szCs w:val="20"/>
        </w:rPr>
      </w:pPr>
    </w:p>
    <w:p w:rsidR="00CB0A6C" w:rsidRDefault="00CB0A6C" w:rsidP="00154D7F">
      <w:pPr>
        <w:pStyle w:val="I1"/>
        <w:spacing w:after="0" w:line="276" w:lineRule="auto"/>
        <w:jc w:val="center"/>
        <w:rPr>
          <w:b w:val="0"/>
          <w:sz w:val="20"/>
          <w:szCs w:val="20"/>
        </w:rPr>
      </w:pPr>
    </w:p>
    <w:p w:rsidR="001B7E66" w:rsidRDefault="001B7E66" w:rsidP="001B7E66">
      <w:pPr>
        <w:pStyle w:val="I1"/>
        <w:spacing w:after="0"/>
        <w:rPr>
          <w:b w:val="0"/>
          <w:u w:val="single"/>
        </w:rPr>
      </w:pPr>
      <w:r>
        <w:rPr>
          <w:b w:val="0"/>
          <w:u w:val="single"/>
        </w:rPr>
        <w:lastRenderedPageBreak/>
        <w:t>Kondycja lokalnych przedsiębiorstw</w:t>
      </w:r>
    </w:p>
    <w:p w:rsidR="001B7E66" w:rsidRDefault="001B7E66" w:rsidP="001B7E66">
      <w:pPr>
        <w:pStyle w:val="I1"/>
        <w:rPr>
          <w:b w:val="0"/>
        </w:rPr>
      </w:pPr>
      <w:r>
        <w:rPr>
          <w:b w:val="0"/>
        </w:rPr>
        <w:tab/>
        <w:t>Do analizy kondycji lokalnych firm posłużono się wskaźnikiem – stosunkiem liczby podmiotów, które zawiesiły bądź zakończyły działalność do ogółu zarejestrowanych podmiotów. W całej gminie firmy takie stanowią 5,6% ogółu podmiotów</w:t>
      </w:r>
      <w:r w:rsidR="007F06D1">
        <w:rPr>
          <w:b w:val="0"/>
        </w:rPr>
        <w:t xml:space="preserve">. W przypadku podmiotów zlokalizowanych w części wiejskiej gminy problem ten nie ma dużego natężenia, bowiem tylko w miejscowościach Bolino </w:t>
      </w:r>
      <w:r w:rsidR="00B8799A">
        <w:rPr>
          <w:b w:val="0"/>
        </w:rPr>
        <w:br/>
      </w:r>
      <w:r w:rsidR="007F06D1">
        <w:rPr>
          <w:b w:val="0"/>
        </w:rPr>
        <w:t>i Starzyno wskaźnik osiąga wartości mniej korzystne niż średnia dla gminy.</w:t>
      </w:r>
      <w:r w:rsidR="00641B07">
        <w:rPr>
          <w:b w:val="0"/>
        </w:rPr>
        <w:t xml:space="preserve"> Z kolei </w:t>
      </w:r>
      <w:r w:rsidR="00B8799A">
        <w:rPr>
          <w:b w:val="0"/>
        </w:rPr>
        <w:br/>
      </w:r>
      <w:r w:rsidR="00641B07">
        <w:rPr>
          <w:b w:val="0"/>
        </w:rPr>
        <w:t>w mieście najwięcej istniejących podmiotów zamyka się w obrębie 6 – podmioty kończące działalność lub ją zawieszające stanowią 57,14% istniejących firm.</w:t>
      </w:r>
    </w:p>
    <w:p w:rsidR="00871A98" w:rsidRPr="007F06D1" w:rsidRDefault="00871A98" w:rsidP="00B8799A">
      <w:pPr>
        <w:pStyle w:val="I1"/>
        <w:spacing w:line="240" w:lineRule="auto"/>
        <w:jc w:val="center"/>
        <w:rPr>
          <w:sz w:val="22"/>
          <w:szCs w:val="22"/>
        </w:rPr>
      </w:pPr>
      <w:bookmarkStart w:id="494" w:name="_Toc528155783"/>
      <w:r w:rsidRPr="00817EC1">
        <w:rPr>
          <w:sz w:val="22"/>
          <w:szCs w:val="22"/>
        </w:rPr>
        <w:t xml:space="preserve">Rys. </w:t>
      </w:r>
      <w:r w:rsidR="006570CF" w:rsidRPr="00817EC1">
        <w:rPr>
          <w:sz w:val="22"/>
          <w:szCs w:val="22"/>
        </w:rPr>
        <w:fldChar w:fldCharType="begin"/>
      </w:r>
      <w:r w:rsidRPr="00817EC1">
        <w:rPr>
          <w:sz w:val="22"/>
          <w:szCs w:val="22"/>
        </w:rPr>
        <w:instrText xml:space="preserve"> SEQ Rys._ \* ARABIC </w:instrText>
      </w:r>
      <w:r w:rsidR="006570CF" w:rsidRPr="00817EC1">
        <w:rPr>
          <w:sz w:val="22"/>
          <w:szCs w:val="22"/>
        </w:rPr>
        <w:fldChar w:fldCharType="separate"/>
      </w:r>
      <w:r w:rsidR="00D66096" w:rsidRPr="00817EC1">
        <w:rPr>
          <w:noProof/>
          <w:sz w:val="22"/>
          <w:szCs w:val="22"/>
        </w:rPr>
        <w:t>31</w:t>
      </w:r>
      <w:r w:rsidR="006570CF" w:rsidRPr="00817EC1">
        <w:rPr>
          <w:sz w:val="22"/>
          <w:szCs w:val="22"/>
        </w:rPr>
        <w:fldChar w:fldCharType="end"/>
      </w:r>
      <w:r w:rsidRPr="00817EC1">
        <w:rPr>
          <w:sz w:val="22"/>
          <w:szCs w:val="22"/>
        </w:rPr>
        <w:t xml:space="preserve"> Stosunek liczby firm, które zawiesiły lub zakończyły działalność do ogółu podmiotów gospodarczych </w:t>
      </w:r>
      <w:r w:rsidR="001553BB" w:rsidRPr="00817EC1">
        <w:rPr>
          <w:sz w:val="22"/>
          <w:szCs w:val="22"/>
        </w:rPr>
        <w:t>w części wiejskiej</w:t>
      </w:r>
      <w:r w:rsidRPr="00817EC1">
        <w:rPr>
          <w:sz w:val="22"/>
          <w:szCs w:val="22"/>
        </w:rPr>
        <w:t xml:space="preserve"> gminy </w:t>
      </w:r>
      <w:r w:rsidR="001553BB" w:rsidRPr="00817EC1">
        <w:rPr>
          <w:sz w:val="22"/>
          <w:szCs w:val="22"/>
        </w:rPr>
        <w:t xml:space="preserve">Wyszogród </w:t>
      </w:r>
      <w:r w:rsidRPr="00817EC1">
        <w:rPr>
          <w:sz w:val="22"/>
          <w:szCs w:val="22"/>
        </w:rPr>
        <w:t>w 2017 roku [%].</w:t>
      </w:r>
      <w:bookmarkEnd w:id="494"/>
    </w:p>
    <w:p w:rsidR="007F06D1" w:rsidRPr="00817EC1" w:rsidRDefault="007F06D1" w:rsidP="007F06D1">
      <w:pPr>
        <w:pStyle w:val="I1"/>
        <w:spacing w:after="0"/>
        <w:jc w:val="center"/>
        <w:rPr>
          <w:b w:val="0"/>
        </w:rPr>
      </w:pPr>
      <w:r w:rsidRPr="00817EC1">
        <w:rPr>
          <w:b w:val="0"/>
          <w:noProof/>
          <w:lang w:eastAsia="pl-PL"/>
        </w:rPr>
        <w:drawing>
          <wp:inline distT="0" distB="0" distL="0" distR="0">
            <wp:extent cx="4735830" cy="2758440"/>
            <wp:effectExtent l="19050" t="0" r="26670" b="3810"/>
            <wp:docPr id="1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553BB" w:rsidRPr="00817EC1" w:rsidRDefault="001553BB" w:rsidP="001553BB">
      <w:pPr>
        <w:pStyle w:val="I1"/>
        <w:spacing w:line="276" w:lineRule="auto"/>
        <w:jc w:val="center"/>
        <w:rPr>
          <w:b w:val="0"/>
          <w:sz w:val="20"/>
          <w:szCs w:val="20"/>
        </w:rPr>
      </w:pPr>
      <w:r w:rsidRPr="00817EC1">
        <w:rPr>
          <w:b w:val="0"/>
          <w:sz w:val="20"/>
          <w:szCs w:val="20"/>
        </w:rPr>
        <w:t>Źródło: opracowanie własne na podstawie danych z REGON.</w:t>
      </w:r>
    </w:p>
    <w:p w:rsidR="001553BB" w:rsidRPr="00817EC1" w:rsidRDefault="001553BB" w:rsidP="007F06D1">
      <w:pPr>
        <w:pStyle w:val="I1"/>
        <w:spacing w:after="0"/>
        <w:jc w:val="center"/>
        <w:rPr>
          <w:b w:val="0"/>
        </w:rPr>
      </w:pPr>
    </w:p>
    <w:p w:rsidR="001553BB" w:rsidRPr="001553BB" w:rsidRDefault="001553BB" w:rsidP="001553BB">
      <w:pPr>
        <w:pStyle w:val="Legenda"/>
        <w:keepNext/>
        <w:jc w:val="center"/>
        <w:rPr>
          <w:rFonts w:asciiTheme="majorHAnsi" w:hAnsiTheme="majorHAnsi"/>
          <w:color w:val="auto"/>
          <w:sz w:val="22"/>
          <w:szCs w:val="22"/>
        </w:rPr>
      </w:pPr>
      <w:bookmarkStart w:id="495" w:name="_Toc528155784"/>
      <w:r w:rsidRPr="00817EC1">
        <w:rPr>
          <w:rFonts w:asciiTheme="majorHAnsi" w:hAnsiTheme="majorHAnsi"/>
          <w:color w:val="auto"/>
          <w:sz w:val="22"/>
          <w:szCs w:val="22"/>
        </w:rPr>
        <w:lastRenderedPageBreak/>
        <w:t xml:space="preserve">Rys.  </w:t>
      </w:r>
      <w:r w:rsidR="006570CF" w:rsidRPr="00817EC1">
        <w:rPr>
          <w:rFonts w:asciiTheme="majorHAnsi" w:hAnsiTheme="majorHAnsi"/>
          <w:color w:val="auto"/>
          <w:sz w:val="22"/>
          <w:szCs w:val="22"/>
        </w:rPr>
        <w:fldChar w:fldCharType="begin"/>
      </w:r>
      <w:r w:rsidRPr="00817EC1">
        <w:rPr>
          <w:rFonts w:asciiTheme="majorHAnsi" w:hAnsiTheme="majorHAnsi"/>
          <w:color w:val="auto"/>
          <w:sz w:val="22"/>
          <w:szCs w:val="22"/>
        </w:rPr>
        <w:instrText xml:space="preserve"> SEQ Rys._ \* ARABIC </w:instrText>
      </w:r>
      <w:r w:rsidR="006570CF" w:rsidRPr="00817EC1">
        <w:rPr>
          <w:rFonts w:asciiTheme="majorHAnsi" w:hAnsiTheme="majorHAnsi"/>
          <w:color w:val="auto"/>
          <w:sz w:val="22"/>
          <w:szCs w:val="22"/>
        </w:rPr>
        <w:fldChar w:fldCharType="separate"/>
      </w:r>
      <w:r w:rsidR="00D66096" w:rsidRPr="00817EC1">
        <w:rPr>
          <w:rFonts w:asciiTheme="majorHAnsi" w:hAnsiTheme="majorHAnsi"/>
          <w:noProof/>
          <w:color w:val="auto"/>
          <w:sz w:val="22"/>
          <w:szCs w:val="22"/>
        </w:rPr>
        <w:t>32</w:t>
      </w:r>
      <w:r w:rsidR="006570CF" w:rsidRPr="00817EC1">
        <w:rPr>
          <w:rFonts w:asciiTheme="majorHAnsi" w:hAnsiTheme="majorHAnsi"/>
          <w:color w:val="auto"/>
          <w:sz w:val="22"/>
          <w:szCs w:val="22"/>
        </w:rPr>
        <w:fldChar w:fldCharType="end"/>
      </w:r>
      <w:r w:rsidRPr="00817EC1">
        <w:rPr>
          <w:rFonts w:asciiTheme="majorHAnsi" w:hAnsiTheme="majorHAnsi"/>
          <w:color w:val="auto"/>
          <w:sz w:val="22"/>
          <w:szCs w:val="22"/>
        </w:rPr>
        <w:t xml:space="preserve"> Stosunek liczby firm, które zawiesiły lub zakończyły działalność do ogółu podmiotów gospodarczych w poszczególnych obrębach miasta Wyszogród w 2017 roku [%].</w:t>
      </w:r>
      <w:bookmarkEnd w:id="495"/>
    </w:p>
    <w:p w:rsidR="00641B07" w:rsidRDefault="00641B07" w:rsidP="007F06D1">
      <w:pPr>
        <w:pStyle w:val="I1"/>
        <w:spacing w:after="0"/>
        <w:jc w:val="center"/>
        <w:rPr>
          <w:b w:val="0"/>
        </w:rPr>
      </w:pPr>
      <w:r w:rsidRPr="00641B07">
        <w:rPr>
          <w:b w:val="0"/>
          <w:noProof/>
          <w:lang w:eastAsia="pl-PL"/>
        </w:rPr>
        <w:drawing>
          <wp:inline distT="0" distB="0" distL="0" distR="0">
            <wp:extent cx="4453890" cy="2613660"/>
            <wp:effectExtent l="19050" t="0" r="22860" b="0"/>
            <wp:docPr id="36"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F06D1" w:rsidRDefault="007F06D1" w:rsidP="007736FE">
      <w:pPr>
        <w:pStyle w:val="I1"/>
        <w:spacing w:line="276" w:lineRule="auto"/>
        <w:jc w:val="center"/>
        <w:rPr>
          <w:b w:val="0"/>
          <w:sz w:val="20"/>
          <w:szCs w:val="20"/>
        </w:rPr>
      </w:pPr>
      <w:r w:rsidRPr="006C0920">
        <w:rPr>
          <w:b w:val="0"/>
          <w:sz w:val="20"/>
          <w:szCs w:val="20"/>
        </w:rPr>
        <w:t>Źródło: opracowanie</w:t>
      </w:r>
      <w:r>
        <w:rPr>
          <w:b w:val="0"/>
          <w:sz w:val="20"/>
          <w:szCs w:val="20"/>
        </w:rPr>
        <w:t xml:space="preserve"> własne na podstawie danych z REGON.</w:t>
      </w:r>
    </w:p>
    <w:p w:rsidR="007F06D1" w:rsidRDefault="00845F30" w:rsidP="00903315">
      <w:pPr>
        <w:pStyle w:val="I11"/>
      </w:pPr>
      <w:bookmarkStart w:id="496" w:name="_Toc528154724"/>
      <w:r>
        <w:t>I</w:t>
      </w:r>
      <w:r w:rsidR="00414B30">
        <w:t>I.5 Sfera środowiskowa</w:t>
      </w:r>
      <w:bookmarkEnd w:id="496"/>
    </w:p>
    <w:p w:rsidR="005C6BAC" w:rsidRPr="004F3241" w:rsidRDefault="00414B30" w:rsidP="005C6BAC">
      <w:pPr>
        <w:pStyle w:val="i10"/>
        <w:spacing w:after="0" w:line="360" w:lineRule="auto"/>
        <w:rPr>
          <w:rFonts w:asciiTheme="majorHAnsi" w:hAnsiTheme="majorHAnsi"/>
          <w:b w:val="0"/>
          <w:sz w:val="24"/>
        </w:rPr>
      </w:pPr>
      <w:r w:rsidRPr="005C6BAC">
        <w:rPr>
          <w:rFonts w:asciiTheme="majorHAnsi" w:hAnsiTheme="majorHAnsi"/>
          <w:b w:val="0"/>
        </w:rPr>
        <w:tab/>
      </w:r>
      <w:bookmarkStart w:id="497" w:name="_Toc486796465"/>
      <w:r w:rsidR="005C6BAC" w:rsidRPr="00817EC1">
        <w:rPr>
          <w:rFonts w:asciiTheme="majorHAnsi" w:hAnsiTheme="majorHAnsi"/>
          <w:b w:val="0"/>
          <w:sz w:val="24"/>
        </w:rPr>
        <w:t xml:space="preserve">W </w:t>
      </w:r>
      <w:r w:rsidR="001553BB" w:rsidRPr="00817EC1">
        <w:rPr>
          <w:rFonts w:asciiTheme="majorHAnsi" w:hAnsiTheme="majorHAnsi"/>
          <w:b w:val="0"/>
          <w:sz w:val="24"/>
        </w:rPr>
        <w:t>„</w:t>
      </w:r>
      <w:r w:rsidR="005C6BAC" w:rsidRPr="00817EC1">
        <w:rPr>
          <w:rFonts w:asciiTheme="majorHAnsi" w:hAnsiTheme="majorHAnsi"/>
          <w:b w:val="0"/>
          <w:i/>
          <w:sz w:val="24"/>
        </w:rPr>
        <w:t>Rocznej ocenie jakości powietrza w województwie mazowieckim. Raport za rok 2017</w:t>
      </w:r>
      <w:r w:rsidR="001553BB" w:rsidRPr="00817EC1">
        <w:rPr>
          <w:rFonts w:asciiTheme="majorHAnsi" w:hAnsiTheme="majorHAnsi"/>
          <w:b w:val="0"/>
          <w:i/>
          <w:sz w:val="24"/>
        </w:rPr>
        <w:t>”</w:t>
      </w:r>
      <w:r w:rsidR="005C6BAC" w:rsidRPr="00817EC1">
        <w:rPr>
          <w:rFonts w:asciiTheme="majorHAnsi" w:hAnsiTheme="majorHAnsi"/>
          <w:b w:val="0"/>
          <w:sz w:val="24"/>
        </w:rPr>
        <w:t xml:space="preserve"> stwierdzono występowanie na terenie gminy Wyszogród </w:t>
      </w:r>
      <w:r w:rsidR="001553BB" w:rsidRPr="00817EC1">
        <w:rPr>
          <w:rFonts w:asciiTheme="majorHAnsi" w:hAnsiTheme="majorHAnsi"/>
          <w:b w:val="0"/>
          <w:sz w:val="24"/>
        </w:rPr>
        <w:t>przekroczeń</w:t>
      </w:r>
      <w:r w:rsidR="005C6BAC" w:rsidRPr="00817EC1">
        <w:rPr>
          <w:rFonts w:asciiTheme="majorHAnsi" w:hAnsiTheme="majorHAnsi"/>
          <w:b w:val="0"/>
          <w:sz w:val="24"/>
        </w:rPr>
        <w:t xml:space="preserve"> </w:t>
      </w:r>
      <w:r w:rsidR="00817EC1" w:rsidRPr="00817EC1">
        <w:rPr>
          <w:rFonts w:asciiTheme="majorHAnsi" w:hAnsiTheme="majorHAnsi"/>
          <w:b w:val="0"/>
          <w:sz w:val="24"/>
        </w:rPr>
        <w:t xml:space="preserve">dopuszczalnych </w:t>
      </w:r>
      <w:r w:rsidR="005C6BAC" w:rsidRPr="00817EC1">
        <w:rPr>
          <w:rFonts w:asciiTheme="majorHAnsi" w:hAnsiTheme="majorHAnsi"/>
          <w:b w:val="0"/>
          <w:sz w:val="24"/>
        </w:rPr>
        <w:t xml:space="preserve">stężeń pyłu zawieszonego PM10, PM2,5, </w:t>
      </w:r>
      <w:proofErr w:type="spellStart"/>
      <w:r w:rsidR="005C6BAC" w:rsidRPr="00817EC1">
        <w:rPr>
          <w:rFonts w:asciiTheme="majorHAnsi" w:hAnsiTheme="majorHAnsi"/>
          <w:b w:val="0"/>
          <w:sz w:val="24"/>
        </w:rPr>
        <w:t>benzo</w:t>
      </w:r>
      <w:proofErr w:type="spellEnd"/>
      <w:r w:rsidR="005C6BAC" w:rsidRPr="00817EC1">
        <w:rPr>
          <w:rFonts w:asciiTheme="majorHAnsi" w:hAnsiTheme="majorHAnsi"/>
          <w:b w:val="0"/>
          <w:sz w:val="24"/>
        </w:rPr>
        <w:t>(a)</w:t>
      </w:r>
      <w:proofErr w:type="spellStart"/>
      <w:r w:rsidR="005C6BAC" w:rsidRPr="00817EC1">
        <w:rPr>
          <w:rFonts w:asciiTheme="majorHAnsi" w:hAnsiTheme="majorHAnsi"/>
          <w:b w:val="0"/>
          <w:sz w:val="24"/>
        </w:rPr>
        <w:t>pirenu</w:t>
      </w:r>
      <w:proofErr w:type="spellEnd"/>
      <w:r w:rsidR="005C6BAC" w:rsidRPr="00817EC1">
        <w:rPr>
          <w:rFonts w:asciiTheme="majorHAnsi" w:hAnsiTheme="majorHAnsi"/>
          <w:b w:val="0"/>
          <w:sz w:val="24"/>
        </w:rPr>
        <w:t xml:space="preserve"> i ozonu.</w:t>
      </w:r>
      <w:bookmarkEnd w:id="497"/>
      <w:r w:rsidR="005C6BAC" w:rsidRPr="005C6BAC">
        <w:rPr>
          <w:rFonts w:asciiTheme="majorHAnsi" w:hAnsiTheme="majorHAnsi"/>
          <w:b w:val="0"/>
          <w:sz w:val="24"/>
        </w:rPr>
        <w:t xml:space="preserve"> </w:t>
      </w:r>
      <w:r w:rsidR="004F3241">
        <w:rPr>
          <w:rFonts w:asciiTheme="majorHAnsi" w:hAnsiTheme="majorHAnsi"/>
          <w:b w:val="0"/>
          <w:sz w:val="24"/>
        </w:rPr>
        <w:t>Mieszkańcy gminy opalają swoje domu głównie węglem, co przyczynia się do wysokiego poziomu emisji dwutlenku siarki, tlenku azotu, pyłów, sadzy, tlenku węgla.</w:t>
      </w:r>
    </w:p>
    <w:p w:rsidR="00790FD4" w:rsidRDefault="00790FD4" w:rsidP="00790FD4">
      <w:pPr>
        <w:pStyle w:val="i10"/>
        <w:spacing w:after="0" w:line="360" w:lineRule="auto"/>
        <w:ind w:firstLine="708"/>
        <w:rPr>
          <w:rFonts w:asciiTheme="majorHAnsi" w:hAnsiTheme="majorHAnsi"/>
          <w:b w:val="0"/>
          <w:sz w:val="24"/>
        </w:rPr>
      </w:pPr>
      <w:bookmarkStart w:id="498" w:name="_Toc486796466"/>
      <w:r w:rsidRPr="00790FD4">
        <w:rPr>
          <w:rFonts w:asciiTheme="majorHAnsi" w:hAnsiTheme="majorHAnsi"/>
          <w:b w:val="0"/>
          <w:sz w:val="24"/>
        </w:rPr>
        <w:t xml:space="preserve">Dodatkowo przez kilka miejscowości biegną trasy drogowe i kolejowe. </w:t>
      </w:r>
      <w:r>
        <w:rPr>
          <w:rFonts w:asciiTheme="majorHAnsi" w:hAnsiTheme="majorHAnsi"/>
          <w:b w:val="0"/>
          <w:sz w:val="24"/>
        </w:rPr>
        <w:t>Drogi wojewódzkie nr 292</w:t>
      </w:r>
      <w:r w:rsidRPr="00790FD4">
        <w:rPr>
          <w:rFonts w:asciiTheme="majorHAnsi" w:hAnsiTheme="majorHAnsi"/>
          <w:b w:val="0"/>
          <w:sz w:val="24"/>
        </w:rPr>
        <w:t xml:space="preserve"> przecinają</w:t>
      </w:r>
      <w:r>
        <w:rPr>
          <w:rFonts w:asciiTheme="majorHAnsi" w:hAnsiTheme="majorHAnsi"/>
          <w:b w:val="0"/>
          <w:sz w:val="24"/>
        </w:rPr>
        <w:t>ca</w:t>
      </w:r>
      <w:r w:rsidRPr="00790FD4">
        <w:rPr>
          <w:rFonts w:asciiTheme="majorHAnsi" w:hAnsiTheme="majorHAnsi"/>
          <w:b w:val="0"/>
          <w:sz w:val="24"/>
        </w:rPr>
        <w:t xml:space="preserve"> w</w:t>
      </w:r>
      <w:r>
        <w:rPr>
          <w:rFonts w:asciiTheme="majorHAnsi" w:hAnsiTheme="majorHAnsi"/>
          <w:b w:val="0"/>
          <w:sz w:val="24"/>
        </w:rPr>
        <w:t>ieś Ciućkowo</w:t>
      </w:r>
      <w:r w:rsidRPr="00790FD4">
        <w:rPr>
          <w:rFonts w:asciiTheme="majorHAnsi" w:hAnsiTheme="majorHAnsi"/>
          <w:b w:val="0"/>
          <w:sz w:val="24"/>
        </w:rPr>
        <w:t>, natomiast drog</w:t>
      </w:r>
      <w:r>
        <w:rPr>
          <w:rFonts w:asciiTheme="majorHAnsi" w:hAnsiTheme="majorHAnsi"/>
          <w:b w:val="0"/>
          <w:sz w:val="24"/>
        </w:rPr>
        <w:t>i krajowe</w:t>
      </w:r>
      <w:r w:rsidRPr="00790FD4">
        <w:rPr>
          <w:rFonts w:asciiTheme="majorHAnsi" w:hAnsiTheme="majorHAnsi"/>
          <w:b w:val="0"/>
          <w:sz w:val="24"/>
        </w:rPr>
        <w:t xml:space="preserve"> nr </w:t>
      </w:r>
      <w:r>
        <w:rPr>
          <w:rFonts w:asciiTheme="majorHAnsi" w:hAnsiTheme="majorHAnsi"/>
          <w:b w:val="0"/>
          <w:sz w:val="24"/>
        </w:rPr>
        <w:t>50 i 62</w:t>
      </w:r>
      <w:r w:rsidRPr="00790FD4">
        <w:rPr>
          <w:rFonts w:asciiTheme="majorHAnsi" w:hAnsiTheme="majorHAnsi"/>
          <w:b w:val="0"/>
          <w:sz w:val="24"/>
        </w:rPr>
        <w:t xml:space="preserve"> </w:t>
      </w:r>
      <w:r>
        <w:rPr>
          <w:rFonts w:asciiTheme="majorHAnsi" w:hAnsiTheme="majorHAnsi"/>
          <w:b w:val="0"/>
          <w:sz w:val="24"/>
        </w:rPr>
        <w:t xml:space="preserve">odpowiednio </w:t>
      </w:r>
      <w:r w:rsidRPr="00790FD4">
        <w:rPr>
          <w:rFonts w:asciiTheme="majorHAnsi" w:hAnsiTheme="majorHAnsi"/>
          <w:b w:val="0"/>
          <w:sz w:val="24"/>
        </w:rPr>
        <w:t>miejscowoś</w:t>
      </w:r>
      <w:r>
        <w:rPr>
          <w:rFonts w:asciiTheme="majorHAnsi" w:hAnsiTheme="majorHAnsi"/>
          <w:b w:val="0"/>
          <w:sz w:val="24"/>
        </w:rPr>
        <w:t>ci</w:t>
      </w:r>
      <w:r w:rsidRPr="00790FD4">
        <w:rPr>
          <w:rFonts w:asciiTheme="majorHAnsi" w:hAnsiTheme="majorHAnsi"/>
          <w:b w:val="0"/>
          <w:sz w:val="24"/>
        </w:rPr>
        <w:t xml:space="preserve"> </w:t>
      </w:r>
      <w:r>
        <w:rPr>
          <w:rFonts w:asciiTheme="majorHAnsi" w:hAnsiTheme="majorHAnsi"/>
          <w:b w:val="0"/>
          <w:sz w:val="24"/>
        </w:rPr>
        <w:t xml:space="preserve">Rębowo, Rostkowice oraz Wyszogród, Wilczkowo, </w:t>
      </w:r>
      <w:r w:rsidR="00E36708">
        <w:rPr>
          <w:rFonts w:asciiTheme="majorHAnsi" w:hAnsiTheme="majorHAnsi"/>
          <w:b w:val="0"/>
          <w:sz w:val="24"/>
        </w:rPr>
        <w:t>C</w:t>
      </w:r>
      <w:r>
        <w:rPr>
          <w:rFonts w:asciiTheme="majorHAnsi" w:hAnsiTheme="majorHAnsi"/>
          <w:b w:val="0"/>
          <w:sz w:val="24"/>
        </w:rPr>
        <w:t>hmielewo</w:t>
      </w:r>
      <w:r w:rsidRPr="00790FD4">
        <w:rPr>
          <w:rFonts w:asciiTheme="majorHAnsi" w:hAnsiTheme="majorHAnsi"/>
          <w:b w:val="0"/>
          <w:sz w:val="24"/>
        </w:rPr>
        <w:t xml:space="preserve">. </w:t>
      </w:r>
      <w:bookmarkEnd w:id="498"/>
      <w:r>
        <w:rPr>
          <w:rFonts w:asciiTheme="majorHAnsi" w:hAnsiTheme="majorHAnsi"/>
          <w:b w:val="0"/>
          <w:sz w:val="24"/>
        </w:rPr>
        <w:t>Drogi krajowe ze względu na zwiększone natężenie ruchu generują wysoki poziom hałasu komunikacyjnego.</w:t>
      </w:r>
    </w:p>
    <w:p w:rsidR="00790FD4" w:rsidRDefault="00B145B6" w:rsidP="00790FD4">
      <w:pPr>
        <w:pStyle w:val="i10"/>
        <w:spacing w:line="360" w:lineRule="auto"/>
        <w:ind w:firstLine="708"/>
        <w:rPr>
          <w:b w:val="0"/>
          <w:sz w:val="24"/>
        </w:rPr>
      </w:pPr>
      <w:r>
        <w:rPr>
          <w:b w:val="0"/>
          <w:sz w:val="24"/>
        </w:rPr>
        <w:t xml:space="preserve">Wskaźnikiem, który wykorzystano do analizy sfery środowiskowej jest liczba budynków </w:t>
      </w:r>
      <w:r w:rsidRPr="00ED7F34">
        <w:rPr>
          <w:b w:val="0"/>
          <w:color w:val="000000"/>
          <w:sz w:val="24"/>
        </w:rPr>
        <w:t>po</w:t>
      </w:r>
      <w:r w:rsidRPr="00B430F7">
        <w:rPr>
          <w:b w:val="0"/>
          <w:sz w:val="24"/>
        </w:rPr>
        <w:t xml:space="preserve">krytych </w:t>
      </w:r>
      <w:r>
        <w:rPr>
          <w:b w:val="0"/>
          <w:sz w:val="24"/>
        </w:rPr>
        <w:t>lub izolowanych azbestem. W powiecie płockim zinwentaryzowano ogółem</w:t>
      </w:r>
      <w:r w:rsidR="00661FBD">
        <w:rPr>
          <w:b w:val="0"/>
          <w:sz w:val="24"/>
        </w:rPr>
        <w:t xml:space="preserve"> 41 833 555 kg azbestu, z czego 2 324 102 kg w gminie Wyszogród.</w:t>
      </w:r>
      <w:r w:rsidR="00661FBD" w:rsidRPr="00661FBD">
        <w:rPr>
          <w:b w:val="0"/>
          <w:sz w:val="24"/>
        </w:rPr>
        <w:t xml:space="preserve"> </w:t>
      </w:r>
      <w:r w:rsidR="00661FBD">
        <w:rPr>
          <w:b w:val="0"/>
          <w:sz w:val="24"/>
        </w:rPr>
        <w:t xml:space="preserve">Średnio w każdej miejscowości gminy znajduje się około 2 budynków pokrytych lub izolowanych azbestem (łącznie 335). Zdecydowana większość takich obiektów zlokalizowana jest w części wiejskiej gminy. </w:t>
      </w:r>
      <w:r w:rsidR="004324F9">
        <w:rPr>
          <w:b w:val="0"/>
          <w:sz w:val="24"/>
        </w:rPr>
        <w:t xml:space="preserve">W mieście natężenie budynków pokrytych lub izolowanych azbestem jest zdecydowanie mniejsze, w tym w obrębach 5 i 6 nie stwierdzono w ogóle występowania </w:t>
      </w:r>
      <w:r w:rsidR="004324F9">
        <w:rPr>
          <w:b w:val="0"/>
          <w:sz w:val="24"/>
        </w:rPr>
        <w:lastRenderedPageBreak/>
        <w:t>takich obiektów. Najwyższy poziom zaś odnotowano w obrębie 1, w którym zlokalizowanych jest 2,21% ogólnej liczby budynków pokrytych lub izolowanych azbestem w całej gminie.</w:t>
      </w:r>
    </w:p>
    <w:p w:rsidR="002C00D5" w:rsidRPr="002C00D5" w:rsidRDefault="002C00D5" w:rsidP="002C00D5">
      <w:pPr>
        <w:pStyle w:val="i10"/>
        <w:jc w:val="center"/>
        <w:rPr>
          <w:rFonts w:asciiTheme="majorHAnsi" w:hAnsiTheme="majorHAnsi"/>
          <w:sz w:val="22"/>
          <w:szCs w:val="22"/>
        </w:rPr>
      </w:pPr>
      <w:bookmarkStart w:id="499" w:name="_Toc528155785"/>
      <w:r w:rsidRPr="00817EC1">
        <w:rPr>
          <w:rFonts w:asciiTheme="majorHAnsi" w:hAnsiTheme="majorHAnsi"/>
          <w:sz w:val="22"/>
          <w:szCs w:val="22"/>
        </w:rPr>
        <w:t xml:space="preserve">Rys.  </w:t>
      </w:r>
      <w:r w:rsidR="006570CF" w:rsidRPr="00817EC1">
        <w:rPr>
          <w:rFonts w:asciiTheme="majorHAnsi" w:hAnsiTheme="majorHAnsi"/>
          <w:sz w:val="22"/>
          <w:szCs w:val="22"/>
        </w:rPr>
        <w:fldChar w:fldCharType="begin"/>
      </w:r>
      <w:r w:rsidRPr="00817EC1">
        <w:rPr>
          <w:rFonts w:asciiTheme="majorHAnsi" w:hAnsiTheme="majorHAnsi"/>
          <w:sz w:val="22"/>
          <w:szCs w:val="22"/>
        </w:rPr>
        <w:instrText xml:space="preserve"> SEQ Rys._ \* ARABIC </w:instrText>
      </w:r>
      <w:r w:rsidR="006570CF" w:rsidRPr="00817EC1">
        <w:rPr>
          <w:rFonts w:asciiTheme="majorHAnsi" w:hAnsiTheme="majorHAnsi"/>
          <w:sz w:val="22"/>
          <w:szCs w:val="22"/>
        </w:rPr>
        <w:fldChar w:fldCharType="separate"/>
      </w:r>
      <w:r w:rsidR="00D66096" w:rsidRPr="00817EC1">
        <w:rPr>
          <w:rFonts w:asciiTheme="majorHAnsi" w:hAnsiTheme="majorHAnsi"/>
          <w:noProof/>
          <w:sz w:val="22"/>
          <w:szCs w:val="22"/>
        </w:rPr>
        <w:t>33</w:t>
      </w:r>
      <w:r w:rsidR="006570CF" w:rsidRPr="00817EC1">
        <w:rPr>
          <w:rFonts w:asciiTheme="majorHAnsi" w:hAnsiTheme="majorHAnsi"/>
          <w:sz w:val="22"/>
          <w:szCs w:val="22"/>
        </w:rPr>
        <w:fldChar w:fldCharType="end"/>
      </w:r>
      <w:r w:rsidRPr="00817EC1">
        <w:rPr>
          <w:rFonts w:asciiTheme="majorHAnsi" w:hAnsiTheme="majorHAnsi"/>
          <w:sz w:val="22"/>
          <w:szCs w:val="22"/>
        </w:rPr>
        <w:t xml:space="preserve"> Udział budynków pokrytych lub izolowanych azbestem w poszczególnych jednostkach analitycznych w ogóle tego rodzaju budynków w </w:t>
      </w:r>
      <w:r w:rsidR="001553BB" w:rsidRPr="00817EC1">
        <w:rPr>
          <w:rFonts w:asciiTheme="majorHAnsi" w:hAnsiTheme="majorHAnsi"/>
          <w:sz w:val="22"/>
          <w:szCs w:val="22"/>
        </w:rPr>
        <w:t xml:space="preserve">części wiejskiej </w:t>
      </w:r>
      <w:r w:rsidRPr="00817EC1">
        <w:rPr>
          <w:rFonts w:asciiTheme="majorHAnsi" w:hAnsiTheme="majorHAnsi"/>
          <w:sz w:val="22"/>
          <w:szCs w:val="22"/>
        </w:rPr>
        <w:t>gmin</w:t>
      </w:r>
      <w:r w:rsidR="001553BB" w:rsidRPr="00817EC1">
        <w:rPr>
          <w:rFonts w:asciiTheme="majorHAnsi" w:hAnsiTheme="majorHAnsi"/>
          <w:sz w:val="22"/>
          <w:szCs w:val="22"/>
        </w:rPr>
        <w:t>y Wyszogród</w:t>
      </w:r>
      <w:r w:rsidRPr="00817EC1">
        <w:rPr>
          <w:rFonts w:asciiTheme="majorHAnsi" w:hAnsiTheme="majorHAnsi"/>
          <w:sz w:val="22"/>
          <w:szCs w:val="22"/>
        </w:rPr>
        <w:t xml:space="preserve"> w 2017 roku [%].</w:t>
      </w:r>
      <w:bookmarkEnd w:id="499"/>
    </w:p>
    <w:p w:rsidR="00661FBD" w:rsidRDefault="00661FBD" w:rsidP="00B8799A">
      <w:pPr>
        <w:pStyle w:val="i10"/>
        <w:spacing w:after="0" w:line="360" w:lineRule="auto"/>
        <w:jc w:val="center"/>
        <w:rPr>
          <w:rFonts w:asciiTheme="majorHAnsi" w:hAnsiTheme="majorHAnsi"/>
          <w:b w:val="0"/>
          <w:sz w:val="24"/>
        </w:rPr>
      </w:pPr>
      <w:r w:rsidRPr="00661FBD">
        <w:rPr>
          <w:rFonts w:asciiTheme="majorHAnsi" w:hAnsiTheme="majorHAnsi"/>
          <w:b w:val="0"/>
          <w:noProof/>
          <w:sz w:val="24"/>
          <w:lang w:eastAsia="pl-PL"/>
        </w:rPr>
        <w:drawing>
          <wp:inline distT="0" distB="0" distL="0" distR="0">
            <wp:extent cx="4572000" cy="2743200"/>
            <wp:effectExtent l="19050" t="0" r="19050" b="0"/>
            <wp:docPr id="20"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553BB" w:rsidRPr="00661FBD" w:rsidRDefault="001553BB" w:rsidP="00B8799A">
      <w:pPr>
        <w:pStyle w:val="i10"/>
        <w:spacing w:line="360" w:lineRule="auto"/>
        <w:jc w:val="center"/>
        <w:rPr>
          <w:rFonts w:asciiTheme="majorHAnsi" w:hAnsiTheme="majorHAnsi"/>
          <w:b w:val="0"/>
          <w:sz w:val="20"/>
          <w:szCs w:val="20"/>
        </w:rPr>
      </w:pPr>
      <w:r w:rsidRPr="00817EC1">
        <w:rPr>
          <w:rFonts w:asciiTheme="majorHAnsi" w:hAnsiTheme="majorHAnsi"/>
          <w:b w:val="0"/>
          <w:sz w:val="20"/>
          <w:szCs w:val="20"/>
        </w:rPr>
        <w:t>Źródło: opracowanie własne.</w:t>
      </w:r>
    </w:p>
    <w:p w:rsidR="001553BB" w:rsidRPr="001553BB" w:rsidRDefault="001553BB" w:rsidP="001553BB">
      <w:pPr>
        <w:pStyle w:val="Legenda"/>
        <w:keepNext/>
        <w:jc w:val="center"/>
        <w:rPr>
          <w:rFonts w:asciiTheme="majorHAnsi" w:hAnsiTheme="majorHAnsi"/>
          <w:color w:val="auto"/>
          <w:sz w:val="22"/>
          <w:szCs w:val="22"/>
        </w:rPr>
      </w:pPr>
      <w:bookmarkStart w:id="500" w:name="_Toc528155786"/>
      <w:r w:rsidRPr="001553BB">
        <w:rPr>
          <w:rFonts w:asciiTheme="majorHAnsi" w:hAnsiTheme="majorHAnsi"/>
          <w:color w:val="auto"/>
          <w:sz w:val="22"/>
          <w:szCs w:val="22"/>
        </w:rPr>
        <w:t xml:space="preserve">Rys.  </w:t>
      </w:r>
      <w:r w:rsidR="006570CF" w:rsidRPr="001553BB">
        <w:rPr>
          <w:rFonts w:asciiTheme="majorHAnsi" w:hAnsiTheme="majorHAnsi"/>
          <w:color w:val="auto"/>
          <w:sz w:val="22"/>
          <w:szCs w:val="22"/>
        </w:rPr>
        <w:fldChar w:fldCharType="begin"/>
      </w:r>
      <w:r w:rsidRPr="001553BB">
        <w:rPr>
          <w:rFonts w:asciiTheme="majorHAnsi" w:hAnsiTheme="majorHAnsi"/>
          <w:color w:val="auto"/>
          <w:sz w:val="22"/>
          <w:szCs w:val="22"/>
        </w:rPr>
        <w:instrText xml:space="preserve"> SEQ Rys._ \* ARABIC </w:instrText>
      </w:r>
      <w:r w:rsidR="006570CF" w:rsidRPr="001553BB">
        <w:rPr>
          <w:rFonts w:asciiTheme="majorHAnsi" w:hAnsiTheme="majorHAnsi"/>
          <w:color w:val="auto"/>
          <w:sz w:val="22"/>
          <w:szCs w:val="22"/>
        </w:rPr>
        <w:fldChar w:fldCharType="separate"/>
      </w:r>
      <w:r w:rsidR="00D66096">
        <w:rPr>
          <w:rFonts w:asciiTheme="majorHAnsi" w:hAnsiTheme="majorHAnsi"/>
          <w:noProof/>
          <w:color w:val="auto"/>
          <w:sz w:val="22"/>
          <w:szCs w:val="22"/>
        </w:rPr>
        <w:t>34</w:t>
      </w:r>
      <w:r w:rsidR="006570CF" w:rsidRPr="001553BB">
        <w:rPr>
          <w:rFonts w:asciiTheme="majorHAnsi" w:hAnsiTheme="majorHAnsi"/>
          <w:color w:val="auto"/>
          <w:sz w:val="22"/>
          <w:szCs w:val="22"/>
        </w:rPr>
        <w:fldChar w:fldCharType="end"/>
      </w:r>
      <w:r w:rsidRPr="001553BB">
        <w:rPr>
          <w:rFonts w:asciiTheme="majorHAnsi" w:hAnsiTheme="majorHAnsi"/>
          <w:color w:val="auto"/>
          <w:sz w:val="22"/>
          <w:szCs w:val="22"/>
        </w:rPr>
        <w:t xml:space="preserve"> </w:t>
      </w:r>
      <w:r w:rsidRPr="00817EC1">
        <w:rPr>
          <w:rFonts w:asciiTheme="majorHAnsi" w:hAnsiTheme="majorHAnsi"/>
          <w:color w:val="auto"/>
          <w:sz w:val="22"/>
          <w:szCs w:val="22"/>
        </w:rPr>
        <w:t>Udział budynków pokrytych lub izolowanych azbestem w poszczególnych jednostkach analitycznych w ogóle tego rodzaju budynków w poszczególnych obrębach miasta Wyszogród w 2017 roku [%].</w:t>
      </w:r>
      <w:bookmarkEnd w:id="500"/>
    </w:p>
    <w:p w:rsidR="004324F9" w:rsidRDefault="004324F9" w:rsidP="00B8799A">
      <w:pPr>
        <w:pStyle w:val="i10"/>
        <w:spacing w:after="0" w:line="360" w:lineRule="auto"/>
        <w:jc w:val="center"/>
        <w:rPr>
          <w:rFonts w:asciiTheme="majorHAnsi" w:hAnsiTheme="majorHAnsi"/>
          <w:b w:val="0"/>
          <w:sz w:val="24"/>
        </w:rPr>
      </w:pPr>
      <w:r w:rsidRPr="004324F9">
        <w:rPr>
          <w:rFonts w:asciiTheme="majorHAnsi" w:hAnsiTheme="majorHAnsi"/>
          <w:b w:val="0"/>
          <w:noProof/>
          <w:sz w:val="24"/>
          <w:lang w:eastAsia="pl-PL"/>
        </w:rPr>
        <w:drawing>
          <wp:inline distT="0" distB="0" distL="0" distR="0">
            <wp:extent cx="4572000" cy="2743200"/>
            <wp:effectExtent l="19050" t="0" r="19050" b="0"/>
            <wp:docPr id="37"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61FBD" w:rsidRPr="00661FBD" w:rsidRDefault="00661FBD" w:rsidP="00B8799A">
      <w:pPr>
        <w:pStyle w:val="i10"/>
        <w:spacing w:after="0" w:line="360" w:lineRule="auto"/>
        <w:jc w:val="center"/>
        <w:rPr>
          <w:rFonts w:asciiTheme="majorHAnsi" w:hAnsiTheme="majorHAnsi"/>
          <w:b w:val="0"/>
          <w:sz w:val="20"/>
          <w:szCs w:val="20"/>
        </w:rPr>
      </w:pPr>
      <w:r w:rsidRPr="00661FBD">
        <w:rPr>
          <w:rFonts w:asciiTheme="majorHAnsi" w:hAnsiTheme="majorHAnsi"/>
          <w:b w:val="0"/>
          <w:sz w:val="20"/>
          <w:szCs w:val="20"/>
        </w:rPr>
        <w:t>Źródło: opracowanie własne.</w:t>
      </w:r>
    </w:p>
    <w:p w:rsidR="00414B30" w:rsidRDefault="00414B30" w:rsidP="00414B30">
      <w:pPr>
        <w:pStyle w:val="I1"/>
        <w:rPr>
          <w:b w:val="0"/>
        </w:rPr>
      </w:pPr>
    </w:p>
    <w:p w:rsidR="00B8799A" w:rsidRDefault="00B8799A" w:rsidP="00414B30">
      <w:pPr>
        <w:pStyle w:val="I1"/>
        <w:rPr>
          <w:b w:val="0"/>
        </w:rPr>
      </w:pPr>
    </w:p>
    <w:p w:rsidR="001B1338" w:rsidRDefault="00845F30" w:rsidP="00903315">
      <w:pPr>
        <w:pStyle w:val="I11"/>
      </w:pPr>
      <w:bookmarkStart w:id="501" w:name="_Toc528154725"/>
      <w:r>
        <w:lastRenderedPageBreak/>
        <w:t>I</w:t>
      </w:r>
      <w:r w:rsidR="001B1338" w:rsidRPr="001B1338">
        <w:t>I.6 Sfera techniczna</w:t>
      </w:r>
      <w:bookmarkEnd w:id="501"/>
    </w:p>
    <w:p w:rsidR="001553BB" w:rsidRDefault="001B1338" w:rsidP="005B6877">
      <w:pPr>
        <w:pStyle w:val="I1"/>
        <w:spacing w:after="0"/>
        <w:rPr>
          <w:b w:val="0"/>
        </w:rPr>
      </w:pPr>
      <w:r>
        <w:rPr>
          <w:b w:val="0"/>
        </w:rPr>
        <w:tab/>
      </w:r>
      <w:r w:rsidR="001553BB" w:rsidRPr="005B6877">
        <w:rPr>
          <w:b w:val="0"/>
        </w:rPr>
        <w:t xml:space="preserve">W sferze technicznej poddano kwestię obiektów zabytkowych znajdujących się </w:t>
      </w:r>
      <w:r w:rsidR="00B8799A">
        <w:rPr>
          <w:b w:val="0"/>
        </w:rPr>
        <w:br/>
      </w:r>
      <w:r w:rsidR="001553BB" w:rsidRPr="005B6877">
        <w:rPr>
          <w:b w:val="0"/>
        </w:rPr>
        <w:t xml:space="preserve">w gminie. </w:t>
      </w:r>
      <w:r w:rsidR="005B6877">
        <w:rPr>
          <w:b w:val="0"/>
        </w:rPr>
        <w:t>Dbałość o dziedzictwo historyczne (jego stan, a także poziom znajomości tego dziedzictwa), w tym zabytków, stanowi istotny element budowania tożsamości oraz integrowania społeczności lokalnej. Jednocześnie pozwala to na poprawę zaangażowania mieszkańców w dbanie o wspólną przestrzeń. Ponadto niektóre z tych budynków po przeprowadzeniu prac remontowych mogą zostać wykorzystane dla potrzeb mieszkańców i stać się istotnym elementem infrastruktury społecznej gminy.</w:t>
      </w:r>
    </w:p>
    <w:p w:rsidR="001B1338" w:rsidRDefault="00091378" w:rsidP="001553BB">
      <w:pPr>
        <w:pStyle w:val="I1"/>
        <w:ind w:firstLine="708"/>
        <w:rPr>
          <w:b w:val="0"/>
        </w:rPr>
      </w:pPr>
      <w:r w:rsidRPr="006050AD">
        <w:rPr>
          <w:b w:val="0"/>
        </w:rPr>
        <w:t xml:space="preserve">Na terenie gminy </w:t>
      </w:r>
      <w:r>
        <w:rPr>
          <w:b w:val="0"/>
        </w:rPr>
        <w:t>Wyszogród</w:t>
      </w:r>
      <w:r w:rsidRPr="006050AD">
        <w:rPr>
          <w:b w:val="0"/>
        </w:rPr>
        <w:t xml:space="preserve"> znajduj</w:t>
      </w:r>
      <w:r>
        <w:rPr>
          <w:b w:val="0"/>
        </w:rPr>
        <w:t>ą</w:t>
      </w:r>
      <w:r w:rsidRPr="006050AD">
        <w:rPr>
          <w:b w:val="0"/>
        </w:rPr>
        <w:t xml:space="preserve"> się 12</w:t>
      </w:r>
      <w:r>
        <w:rPr>
          <w:b w:val="0"/>
        </w:rPr>
        <w:t>3</w:t>
      </w:r>
      <w:r w:rsidRPr="006050AD">
        <w:rPr>
          <w:b w:val="0"/>
        </w:rPr>
        <w:t xml:space="preserve"> obiekt</w:t>
      </w:r>
      <w:r>
        <w:rPr>
          <w:b w:val="0"/>
        </w:rPr>
        <w:t>y</w:t>
      </w:r>
      <w:r w:rsidRPr="006050AD">
        <w:rPr>
          <w:b w:val="0"/>
        </w:rPr>
        <w:t xml:space="preserve"> </w:t>
      </w:r>
      <w:r>
        <w:rPr>
          <w:b w:val="0"/>
        </w:rPr>
        <w:t>zabytkowe</w:t>
      </w:r>
      <w:r w:rsidR="00E60CA0">
        <w:rPr>
          <w:b w:val="0"/>
        </w:rPr>
        <w:t>, przy czym najwięcej w mieście. W kilku miejscowościach nie występuj</w:t>
      </w:r>
      <w:r w:rsidR="00F35FF5">
        <w:rPr>
          <w:b w:val="0"/>
        </w:rPr>
        <w:t>ą</w:t>
      </w:r>
      <w:r w:rsidR="00E60CA0">
        <w:rPr>
          <w:b w:val="0"/>
        </w:rPr>
        <w:t xml:space="preserve"> w ogóle takie obiekty, natomiast </w:t>
      </w:r>
      <w:r w:rsidR="00F35FF5">
        <w:rPr>
          <w:b w:val="0"/>
        </w:rPr>
        <w:t>największa ich liczba zlokalizowana jest w Rębowie (23 budynki, 18,7% ogółu zabytków w gminie).</w:t>
      </w:r>
    </w:p>
    <w:p w:rsidR="002C00D5" w:rsidRPr="002C00D5" w:rsidRDefault="002C00D5" w:rsidP="00B8799A">
      <w:pPr>
        <w:pStyle w:val="I1"/>
        <w:spacing w:line="240" w:lineRule="auto"/>
        <w:jc w:val="center"/>
        <w:rPr>
          <w:b w:val="0"/>
          <w:sz w:val="22"/>
          <w:szCs w:val="22"/>
        </w:rPr>
      </w:pPr>
      <w:bookmarkStart w:id="502" w:name="_Toc528155787"/>
      <w:r w:rsidRPr="005B6877">
        <w:rPr>
          <w:sz w:val="22"/>
          <w:szCs w:val="22"/>
        </w:rPr>
        <w:t xml:space="preserve">Rys.  </w:t>
      </w:r>
      <w:r w:rsidR="006570CF" w:rsidRPr="005B6877">
        <w:rPr>
          <w:sz w:val="22"/>
          <w:szCs w:val="22"/>
        </w:rPr>
        <w:fldChar w:fldCharType="begin"/>
      </w:r>
      <w:r w:rsidRPr="005B6877">
        <w:rPr>
          <w:sz w:val="22"/>
          <w:szCs w:val="22"/>
        </w:rPr>
        <w:instrText xml:space="preserve"> SEQ Rys._ \* ARABIC </w:instrText>
      </w:r>
      <w:r w:rsidR="006570CF" w:rsidRPr="005B6877">
        <w:rPr>
          <w:sz w:val="22"/>
          <w:szCs w:val="22"/>
        </w:rPr>
        <w:fldChar w:fldCharType="separate"/>
      </w:r>
      <w:r w:rsidR="00D66096" w:rsidRPr="005B6877">
        <w:rPr>
          <w:noProof/>
          <w:sz w:val="22"/>
          <w:szCs w:val="22"/>
        </w:rPr>
        <w:t>35</w:t>
      </w:r>
      <w:r w:rsidR="006570CF" w:rsidRPr="005B6877">
        <w:rPr>
          <w:sz w:val="22"/>
          <w:szCs w:val="22"/>
        </w:rPr>
        <w:fldChar w:fldCharType="end"/>
      </w:r>
      <w:r w:rsidRPr="005B6877">
        <w:rPr>
          <w:sz w:val="22"/>
          <w:szCs w:val="22"/>
        </w:rPr>
        <w:t xml:space="preserve"> </w:t>
      </w:r>
      <w:r w:rsidR="005B6877">
        <w:rPr>
          <w:sz w:val="22"/>
          <w:szCs w:val="22"/>
        </w:rPr>
        <w:t>Odsetek</w:t>
      </w:r>
      <w:r w:rsidRPr="005B6877">
        <w:rPr>
          <w:sz w:val="22"/>
          <w:szCs w:val="22"/>
        </w:rPr>
        <w:t xml:space="preserve"> obiektów zabytkowych w poszczególnych jednostkach analitycznych </w:t>
      </w:r>
      <w:r w:rsidR="00B8799A">
        <w:rPr>
          <w:sz w:val="22"/>
          <w:szCs w:val="22"/>
        </w:rPr>
        <w:br/>
      </w:r>
      <w:r w:rsidRPr="005B6877">
        <w:rPr>
          <w:sz w:val="22"/>
          <w:szCs w:val="22"/>
        </w:rPr>
        <w:t xml:space="preserve">w ogólnej liczbie zabytków </w:t>
      </w:r>
      <w:r w:rsidR="0092700F" w:rsidRPr="005B6877">
        <w:rPr>
          <w:sz w:val="22"/>
          <w:szCs w:val="22"/>
        </w:rPr>
        <w:t xml:space="preserve">w części wiejskiej </w:t>
      </w:r>
      <w:r w:rsidRPr="005B6877">
        <w:rPr>
          <w:sz w:val="22"/>
          <w:szCs w:val="22"/>
        </w:rPr>
        <w:t>gminy</w:t>
      </w:r>
      <w:r w:rsidR="0092700F" w:rsidRPr="005B6877">
        <w:rPr>
          <w:sz w:val="22"/>
          <w:szCs w:val="22"/>
        </w:rPr>
        <w:t xml:space="preserve"> Wyszogród</w:t>
      </w:r>
      <w:r w:rsidRPr="005B6877">
        <w:rPr>
          <w:sz w:val="22"/>
          <w:szCs w:val="22"/>
        </w:rPr>
        <w:t xml:space="preserve"> w 2017 roku [%]</w:t>
      </w:r>
      <w:r w:rsidR="004E2216" w:rsidRPr="005B6877">
        <w:rPr>
          <w:rStyle w:val="Odwoanieprzypisudolnego"/>
          <w:sz w:val="22"/>
          <w:szCs w:val="22"/>
        </w:rPr>
        <w:footnoteReference w:id="10"/>
      </w:r>
      <w:r w:rsidRPr="005B6877">
        <w:rPr>
          <w:sz w:val="22"/>
          <w:szCs w:val="22"/>
        </w:rPr>
        <w:t>.</w:t>
      </w:r>
      <w:bookmarkEnd w:id="502"/>
    </w:p>
    <w:p w:rsidR="00E60CA0" w:rsidRDefault="00E60CA0" w:rsidP="00E60CA0">
      <w:pPr>
        <w:pStyle w:val="I1"/>
        <w:spacing w:after="0"/>
        <w:jc w:val="center"/>
        <w:rPr>
          <w:b w:val="0"/>
        </w:rPr>
      </w:pPr>
      <w:r w:rsidRPr="00E60CA0">
        <w:rPr>
          <w:b w:val="0"/>
          <w:noProof/>
          <w:lang w:eastAsia="pl-PL"/>
        </w:rPr>
        <w:drawing>
          <wp:inline distT="0" distB="0" distL="0" distR="0">
            <wp:extent cx="5020783" cy="3019647"/>
            <wp:effectExtent l="19050" t="0" r="27467" b="9303"/>
            <wp:docPr id="21"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2700F" w:rsidRPr="00661FBD" w:rsidRDefault="0092700F" w:rsidP="00B8799A">
      <w:pPr>
        <w:pStyle w:val="i10"/>
        <w:spacing w:after="0" w:line="360" w:lineRule="auto"/>
        <w:jc w:val="center"/>
        <w:rPr>
          <w:rFonts w:asciiTheme="majorHAnsi" w:hAnsiTheme="majorHAnsi"/>
          <w:b w:val="0"/>
          <w:sz w:val="20"/>
          <w:szCs w:val="20"/>
        </w:rPr>
      </w:pPr>
      <w:r w:rsidRPr="005B6877">
        <w:rPr>
          <w:rFonts w:asciiTheme="majorHAnsi" w:hAnsiTheme="majorHAnsi"/>
          <w:b w:val="0"/>
          <w:sz w:val="20"/>
          <w:szCs w:val="20"/>
        </w:rPr>
        <w:t>Źródło: opracowanie własne na podstawie Gminnej Ewidencji Zabytków.</w:t>
      </w:r>
    </w:p>
    <w:p w:rsidR="0092700F" w:rsidRDefault="0092700F" w:rsidP="00E60CA0">
      <w:pPr>
        <w:pStyle w:val="I1"/>
        <w:spacing w:after="0"/>
        <w:jc w:val="center"/>
        <w:rPr>
          <w:b w:val="0"/>
        </w:rPr>
      </w:pPr>
    </w:p>
    <w:p w:rsidR="0092700F" w:rsidRDefault="0092700F" w:rsidP="00E60CA0">
      <w:pPr>
        <w:pStyle w:val="I1"/>
        <w:spacing w:after="0"/>
        <w:jc w:val="center"/>
        <w:rPr>
          <w:b w:val="0"/>
        </w:rPr>
      </w:pPr>
    </w:p>
    <w:p w:rsidR="0092700F" w:rsidRPr="0092700F" w:rsidRDefault="0092700F" w:rsidP="00B8799A">
      <w:pPr>
        <w:pStyle w:val="Legenda"/>
        <w:keepNext/>
        <w:jc w:val="center"/>
        <w:rPr>
          <w:rFonts w:asciiTheme="majorHAnsi" w:hAnsiTheme="majorHAnsi"/>
          <w:color w:val="auto"/>
          <w:sz w:val="22"/>
          <w:szCs w:val="22"/>
        </w:rPr>
      </w:pPr>
      <w:bookmarkStart w:id="503" w:name="_Toc528155788"/>
      <w:r w:rsidRPr="0092700F">
        <w:rPr>
          <w:rFonts w:asciiTheme="majorHAnsi" w:hAnsiTheme="majorHAnsi"/>
          <w:color w:val="auto"/>
          <w:sz w:val="22"/>
          <w:szCs w:val="22"/>
        </w:rPr>
        <w:lastRenderedPageBreak/>
        <w:t xml:space="preserve">Rys.  </w:t>
      </w:r>
      <w:r w:rsidR="006570CF" w:rsidRPr="0092700F">
        <w:rPr>
          <w:rFonts w:asciiTheme="majorHAnsi" w:hAnsiTheme="majorHAnsi"/>
          <w:color w:val="auto"/>
          <w:sz w:val="22"/>
          <w:szCs w:val="22"/>
        </w:rPr>
        <w:fldChar w:fldCharType="begin"/>
      </w:r>
      <w:r w:rsidRPr="0092700F">
        <w:rPr>
          <w:rFonts w:asciiTheme="majorHAnsi" w:hAnsiTheme="majorHAnsi"/>
          <w:color w:val="auto"/>
          <w:sz w:val="22"/>
          <w:szCs w:val="22"/>
        </w:rPr>
        <w:instrText xml:space="preserve"> SEQ Rys._ \* ARABIC </w:instrText>
      </w:r>
      <w:r w:rsidR="006570CF" w:rsidRPr="0092700F">
        <w:rPr>
          <w:rFonts w:asciiTheme="majorHAnsi" w:hAnsiTheme="majorHAnsi"/>
          <w:color w:val="auto"/>
          <w:sz w:val="22"/>
          <w:szCs w:val="22"/>
        </w:rPr>
        <w:fldChar w:fldCharType="separate"/>
      </w:r>
      <w:r w:rsidR="00D66096">
        <w:rPr>
          <w:rFonts w:asciiTheme="majorHAnsi" w:hAnsiTheme="majorHAnsi"/>
          <w:noProof/>
          <w:color w:val="auto"/>
          <w:sz w:val="22"/>
          <w:szCs w:val="22"/>
        </w:rPr>
        <w:t>36</w:t>
      </w:r>
      <w:r w:rsidR="006570CF" w:rsidRPr="0092700F">
        <w:rPr>
          <w:rFonts w:asciiTheme="majorHAnsi" w:hAnsiTheme="majorHAnsi"/>
          <w:color w:val="auto"/>
          <w:sz w:val="22"/>
          <w:szCs w:val="22"/>
        </w:rPr>
        <w:fldChar w:fldCharType="end"/>
      </w:r>
      <w:r w:rsidRPr="0092700F">
        <w:rPr>
          <w:rFonts w:asciiTheme="majorHAnsi" w:hAnsiTheme="majorHAnsi"/>
          <w:color w:val="auto"/>
          <w:sz w:val="22"/>
          <w:szCs w:val="22"/>
        </w:rPr>
        <w:t xml:space="preserve"> </w:t>
      </w:r>
      <w:r w:rsidR="005B6877">
        <w:rPr>
          <w:rFonts w:asciiTheme="majorHAnsi" w:hAnsiTheme="majorHAnsi"/>
          <w:color w:val="auto"/>
          <w:sz w:val="22"/>
          <w:szCs w:val="22"/>
        </w:rPr>
        <w:t>Odsetek</w:t>
      </w:r>
      <w:r w:rsidRPr="005B6877">
        <w:rPr>
          <w:rFonts w:asciiTheme="majorHAnsi" w:hAnsiTheme="majorHAnsi"/>
          <w:color w:val="auto"/>
          <w:sz w:val="22"/>
          <w:szCs w:val="22"/>
        </w:rPr>
        <w:t xml:space="preserve"> obiektów zabytkowych w poszczególnych jednostkach analitycznych </w:t>
      </w:r>
      <w:r w:rsidR="00B8799A">
        <w:rPr>
          <w:rFonts w:asciiTheme="majorHAnsi" w:hAnsiTheme="majorHAnsi"/>
          <w:color w:val="auto"/>
          <w:sz w:val="22"/>
          <w:szCs w:val="22"/>
        </w:rPr>
        <w:br/>
      </w:r>
      <w:r w:rsidRPr="005B6877">
        <w:rPr>
          <w:rFonts w:asciiTheme="majorHAnsi" w:hAnsiTheme="majorHAnsi"/>
          <w:color w:val="auto"/>
          <w:sz w:val="22"/>
          <w:szCs w:val="22"/>
        </w:rPr>
        <w:t>w ogólnej liczbie zabytków w poszczególnych obrębach miasta Wyszogród w 2017 roku [%].</w:t>
      </w:r>
      <w:bookmarkEnd w:id="503"/>
    </w:p>
    <w:p w:rsidR="006E592B" w:rsidRDefault="006E592B" w:rsidP="00E60CA0">
      <w:pPr>
        <w:pStyle w:val="I1"/>
        <w:spacing w:after="0"/>
        <w:jc w:val="center"/>
        <w:rPr>
          <w:b w:val="0"/>
        </w:rPr>
      </w:pPr>
      <w:r w:rsidRPr="006E592B">
        <w:rPr>
          <w:b w:val="0"/>
          <w:noProof/>
          <w:lang w:eastAsia="pl-PL"/>
        </w:rPr>
        <w:drawing>
          <wp:inline distT="0" distB="0" distL="0" distR="0">
            <wp:extent cx="4572000" cy="2743200"/>
            <wp:effectExtent l="19050" t="0" r="19050" b="0"/>
            <wp:docPr id="38"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60CA0" w:rsidRPr="00661FBD" w:rsidRDefault="00E60CA0" w:rsidP="00B8799A">
      <w:pPr>
        <w:pStyle w:val="i10"/>
        <w:spacing w:line="360" w:lineRule="auto"/>
        <w:jc w:val="center"/>
        <w:rPr>
          <w:rFonts w:asciiTheme="majorHAnsi" w:hAnsiTheme="majorHAnsi"/>
          <w:b w:val="0"/>
          <w:sz w:val="20"/>
          <w:szCs w:val="20"/>
        </w:rPr>
      </w:pPr>
      <w:r w:rsidRPr="00661FBD">
        <w:rPr>
          <w:rFonts w:asciiTheme="majorHAnsi" w:hAnsiTheme="majorHAnsi"/>
          <w:b w:val="0"/>
          <w:sz w:val="20"/>
          <w:szCs w:val="20"/>
        </w:rPr>
        <w:t>Źródło: opracowanie własne</w:t>
      </w:r>
      <w:r>
        <w:rPr>
          <w:rFonts w:asciiTheme="majorHAnsi" w:hAnsiTheme="majorHAnsi"/>
          <w:b w:val="0"/>
          <w:sz w:val="20"/>
          <w:szCs w:val="20"/>
        </w:rPr>
        <w:t xml:space="preserve"> na podstawie Gminnej Ewidencji Zabytków</w:t>
      </w:r>
      <w:r w:rsidRPr="00661FBD">
        <w:rPr>
          <w:rFonts w:asciiTheme="majorHAnsi" w:hAnsiTheme="majorHAnsi"/>
          <w:b w:val="0"/>
          <w:sz w:val="20"/>
          <w:szCs w:val="20"/>
        </w:rPr>
        <w:t>.</w:t>
      </w:r>
    </w:p>
    <w:p w:rsidR="00E60CA0" w:rsidRDefault="00845F30" w:rsidP="00903315">
      <w:pPr>
        <w:pStyle w:val="I11"/>
      </w:pPr>
      <w:bookmarkStart w:id="504" w:name="_Toc528154726"/>
      <w:r>
        <w:t>I</w:t>
      </w:r>
      <w:r w:rsidR="00264000" w:rsidRPr="00264000">
        <w:t>I.</w:t>
      </w:r>
      <w:r w:rsidR="00264000">
        <w:t>7</w:t>
      </w:r>
      <w:r w:rsidR="00264000" w:rsidRPr="00264000">
        <w:t xml:space="preserve"> Sfera przestrzenno-funkcjonalna</w:t>
      </w:r>
      <w:bookmarkEnd w:id="504"/>
    </w:p>
    <w:p w:rsidR="00264000" w:rsidRDefault="00676755" w:rsidP="00264000">
      <w:pPr>
        <w:pStyle w:val="I1"/>
        <w:rPr>
          <w:b w:val="0"/>
        </w:rPr>
      </w:pPr>
      <w:r>
        <w:rPr>
          <w:b w:val="0"/>
        </w:rPr>
        <w:tab/>
      </w:r>
      <w:r w:rsidR="004F3241">
        <w:rPr>
          <w:b w:val="0"/>
        </w:rPr>
        <w:t>W 201</w:t>
      </w:r>
      <w:r w:rsidR="00D81FD8">
        <w:rPr>
          <w:b w:val="0"/>
        </w:rPr>
        <w:t>7</w:t>
      </w:r>
      <w:r w:rsidR="004F3241">
        <w:rPr>
          <w:b w:val="0"/>
        </w:rPr>
        <w:t xml:space="preserve"> r. </w:t>
      </w:r>
      <w:r w:rsidR="00F836BE">
        <w:rPr>
          <w:b w:val="0"/>
        </w:rPr>
        <w:t xml:space="preserve">do sieci wodociągowej było podłączonych 92,4% mieszkańców gminy Wyszogród, a długość sieci rozdzielczej wynosiła 135,4 km. Do sieci kanalizacyjnej podłączono do tego czasu 48,5% mieszkańców, a jej długość wyniosła 10,9 km. Ponadto w gminie funkcjonują dwie biologiczne oczyszczalnie ścieków. </w:t>
      </w:r>
    </w:p>
    <w:p w:rsidR="002C00D5" w:rsidRPr="002C00D5" w:rsidRDefault="002C00D5" w:rsidP="00B8799A">
      <w:pPr>
        <w:pStyle w:val="Legenda"/>
        <w:keepNext/>
        <w:jc w:val="center"/>
        <w:rPr>
          <w:rFonts w:asciiTheme="majorHAnsi" w:hAnsiTheme="majorHAnsi"/>
          <w:color w:val="auto"/>
          <w:sz w:val="22"/>
          <w:szCs w:val="22"/>
        </w:rPr>
      </w:pPr>
      <w:bookmarkStart w:id="505" w:name="_Toc527709633"/>
      <w:r w:rsidRPr="002C00D5">
        <w:rPr>
          <w:rFonts w:asciiTheme="majorHAnsi" w:hAnsiTheme="majorHAnsi"/>
          <w:color w:val="auto"/>
          <w:sz w:val="22"/>
          <w:szCs w:val="22"/>
        </w:rPr>
        <w:t xml:space="preserve">Tab.  </w:t>
      </w:r>
      <w:r w:rsidR="006570CF" w:rsidRPr="002C00D5">
        <w:rPr>
          <w:rFonts w:asciiTheme="majorHAnsi" w:hAnsiTheme="majorHAnsi"/>
          <w:color w:val="auto"/>
          <w:sz w:val="22"/>
          <w:szCs w:val="22"/>
        </w:rPr>
        <w:fldChar w:fldCharType="begin"/>
      </w:r>
      <w:r w:rsidRPr="002C00D5">
        <w:rPr>
          <w:rFonts w:asciiTheme="majorHAnsi" w:hAnsiTheme="majorHAnsi"/>
          <w:color w:val="auto"/>
          <w:sz w:val="22"/>
          <w:szCs w:val="22"/>
        </w:rPr>
        <w:instrText xml:space="preserve"> SEQ Tab._ \* ARABIC </w:instrText>
      </w:r>
      <w:r w:rsidR="006570CF" w:rsidRPr="002C00D5">
        <w:rPr>
          <w:rFonts w:asciiTheme="majorHAnsi" w:hAnsiTheme="majorHAnsi"/>
          <w:color w:val="auto"/>
          <w:sz w:val="22"/>
          <w:szCs w:val="22"/>
        </w:rPr>
        <w:fldChar w:fldCharType="separate"/>
      </w:r>
      <w:r w:rsidR="00554A11">
        <w:rPr>
          <w:rFonts w:asciiTheme="majorHAnsi" w:hAnsiTheme="majorHAnsi"/>
          <w:noProof/>
          <w:color w:val="auto"/>
          <w:sz w:val="22"/>
          <w:szCs w:val="22"/>
        </w:rPr>
        <w:t>7</w:t>
      </w:r>
      <w:r w:rsidR="006570CF" w:rsidRPr="002C00D5">
        <w:rPr>
          <w:rFonts w:asciiTheme="majorHAnsi" w:hAnsiTheme="majorHAnsi"/>
          <w:color w:val="auto"/>
          <w:sz w:val="22"/>
          <w:szCs w:val="22"/>
        </w:rPr>
        <w:fldChar w:fldCharType="end"/>
      </w:r>
      <w:r w:rsidRPr="002C00D5">
        <w:rPr>
          <w:rFonts w:asciiTheme="majorHAnsi" w:hAnsiTheme="majorHAnsi"/>
          <w:color w:val="auto"/>
          <w:sz w:val="22"/>
          <w:szCs w:val="22"/>
        </w:rPr>
        <w:t xml:space="preserve"> Wyposażenie w infrastrukturę techniczną poszczególnych miejscowości i obrębów w gminie Wyszogród w 2017 roku.</w:t>
      </w:r>
      <w:bookmarkEnd w:id="505"/>
    </w:p>
    <w:tbl>
      <w:tblPr>
        <w:tblStyle w:val="Tabela-Siatka"/>
        <w:tblW w:w="0" w:type="auto"/>
        <w:jc w:val="center"/>
        <w:tblLook w:val="04A0" w:firstRow="1" w:lastRow="0" w:firstColumn="1" w:lastColumn="0" w:noHBand="0" w:noVBand="1"/>
      </w:tblPr>
      <w:tblGrid>
        <w:gridCol w:w="2303"/>
        <w:gridCol w:w="2303"/>
        <w:gridCol w:w="2303"/>
      </w:tblGrid>
      <w:tr w:rsidR="00D81FD8" w:rsidRPr="00D81FD8" w:rsidTr="00D81FD8">
        <w:trPr>
          <w:jc w:val="center"/>
        </w:trPr>
        <w:tc>
          <w:tcPr>
            <w:tcW w:w="2303" w:type="dxa"/>
          </w:tcPr>
          <w:p w:rsidR="00D81FD8" w:rsidRPr="005B6877" w:rsidRDefault="00D81FD8" w:rsidP="00761BB0">
            <w:pPr>
              <w:pStyle w:val="I1"/>
              <w:spacing w:line="276" w:lineRule="auto"/>
              <w:rPr>
                <w:b w:val="0"/>
                <w:sz w:val="22"/>
                <w:szCs w:val="22"/>
              </w:rPr>
            </w:pPr>
          </w:p>
        </w:tc>
        <w:tc>
          <w:tcPr>
            <w:tcW w:w="2303" w:type="dxa"/>
          </w:tcPr>
          <w:p w:rsidR="00D81FD8" w:rsidRPr="005B6877" w:rsidRDefault="00D81FD8" w:rsidP="00761BB0">
            <w:pPr>
              <w:pStyle w:val="I1"/>
              <w:spacing w:line="276" w:lineRule="auto"/>
              <w:jc w:val="center"/>
              <w:rPr>
                <w:sz w:val="22"/>
                <w:szCs w:val="22"/>
              </w:rPr>
            </w:pPr>
            <w:r w:rsidRPr="005B6877">
              <w:rPr>
                <w:sz w:val="22"/>
                <w:szCs w:val="22"/>
              </w:rPr>
              <w:t>Sieć kanalizacyjna</w:t>
            </w:r>
          </w:p>
        </w:tc>
        <w:tc>
          <w:tcPr>
            <w:tcW w:w="2303" w:type="dxa"/>
          </w:tcPr>
          <w:p w:rsidR="00D81FD8" w:rsidRPr="005B6877" w:rsidRDefault="00D81FD8" w:rsidP="00761BB0">
            <w:pPr>
              <w:pStyle w:val="I1"/>
              <w:spacing w:line="276" w:lineRule="auto"/>
              <w:jc w:val="center"/>
              <w:rPr>
                <w:sz w:val="22"/>
                <w:szCs w:val="22"/>
              </w:rPr>
            </w:pPr>
            <w:r w:rsidRPr="005B6877">
              <w:rPr>
                <w:sz w:val="22"/>
                <w:szCs w:val="22"/>
              </w:rPr>
              <w:t>Chodniki</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Bolino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Chmielewo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Ciućkowo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Drwały</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Grodkowo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TAK</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proofErr w:type="spellStart"/>
            <w:r w:rsidRPr="005B6877">
              <w:rPr>
                <w:rFonts w:asciiTheme="majorHAnsi" w:hAnsiTheme="majorHAnsi" w:cs="Arial"/>
                <w:color w:val="000000"/>
              </w:rPr>
              <w:t>Grodkówko</w:t>
            </w:r>
            <w:proofErr w:type="spellEnd"/>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Kobylniki</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Marcjanka</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Pozarzyn</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Pruszczyn</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Rakowo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Rębowo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Rostkowice</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Słomin</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lastRenderedPageBreak/>
              <w:t>Starzyno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Wiązówka</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spacing w:line="276" w:lineRule="auto"/>
              <w:rPr>
                <w:rFonts w:asciiTheme="majorHAnsi" w:hAnsiTheme="majorHAnsi" w:cs="Arial"/>
                <w:color w:val="000000"/>
              </w:rPr>
            </w:pPr>
            <w:r w:rsidRPr="005B6877">
              <w:rPr>
                <w:rFonts w:asciiTheme="majorHAnsi" w:hAnsiTheme="majorHAnsi" w:cs="Arial"/>
                <w:color w:val="000000"/>
              </w:rPr>
              <w:t>Wilczkowo</w:t>
            </w:r>
          </w:p>
        </w:tc>
        <w:tc>
          <w:tcPr>
            <w:tcW w:w="2303" w:type="dxa"/>
          </w:tcPr>
          <w:p w:rsidR="00D81FD8" w:rsidRPr="005B6877" w:rsidRDefault="00D81FD8" w:rsidP="006E592B">
            <w:pPr>
              <w:jc w:val="center"/>
              <w:rPr>
                <w:rFonts w:asciiTheme="majorHAnsi" w:hAnsiTheme="majorHAnsi" w:cs="Arial"/>
                <w:color w:val="000000"/>
              </w:rPr>
            </w:pPr>
            <w:r w:rsidRPr="005B6877">
              <w:rPr>
                <w:rFonts w:asciiTheme="majorHAnsi" w:hAnsiTheme="majorHAnsi" w:cs="Arial"/>
                <w:color w:val="000000"/>
              </w:rPr>
              <w:t>NIE</w:t>
            </w:r>
          </w:p>
        </w:tc>
        <w:tc>
          <w:tcPr>
            <w:tcW w:w="2303" w:type="dxa"/>
          </w:tcPr>
          <w:p w:rsidR="00D81FD8" w:rsidRPr="005B6877" w:rsidRDefault="00D81FD8" w:rsidP="006E592B">
            <w:pPr>
              <w:jc w:val="center"/>
              <w:rPr>
                <w:rFonts w:asciiTheme="majorHAnsi" w:hAnsiTheme="majorHAnsi"/>
              </w:rPr>
            </w:pPr>
            <w:r w:rsidRPr="005B6877">
              <w:rPr>
                <w:rFonts w:asciiTheme="majorHAnsi" w:hAnsiTheme="majorHAnsi" w:cs="Arial"/>
                <w:color w:val="000000"/>
              </w:rPr>
              <w:t>NIE</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O1</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O2</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O3</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TAK</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O4</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O5</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TAK</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r w:rsidR="00D81FD8" w:rsidRP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O6</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r w:rsidR="00D81FD8" w:rsidTr="00D81FD8">
        <w:trPr>
          <w:jc w:val="center"/>
        </w:trPr>
        <w:tc>
          <w:tcPr>
            <w:tcW w:w="2303" w:type="dxa"/>
          </w:tcPr>
          <w:p w:rsidR="00D81FD8" w:rsidRPr="005B6877" w:rsidRDefault="00D81FD8" w:rsidP="00761BB0">
            <w:pPr>
              <w:pStyle w:val="I1"/>
              <w:spacing w:line="276" w:lineRule="auto"/>
              <w:rPr>
                <w:sz w:val="22"/>
                <w:szCs w:val="22"/>
              </w:rPr>
            </w:pPr>
            <w:r w:rsidRPr="005B6877">
              <w:rPr>
                <w:sz w:val="22"/>
                <w:szCs w:val="22"/>
              </w:rPr>
              <w:t>O7</w:t>
            </w:r>
          </w:p>
        </w:tc>
        <w:tc>
          <w:tcPr>
            <w:tcW w:w="2303" w:type="dxa"/>
          </w:tcPr>
          <w:p w:rsidR="00D81FD8" w:rsidRPr="005B6877" w:rsidRDefault="00D81FD8" w:rsidP="006E592B">
            <w:pPr>
              <w:pStyle w:val="I1"/>
              <w:spacing w:line="276" w:lineRule="auto"/>
              <w:jc w:val="center"/>
              <w:rPr>
                <w:b w:val="0"/>
                <w:sz w:val="22"/>
                <w:szCs w:val="22"/>
              </w:rPr>
            </w:pPr>
            <w:r w:rsidRPr="005B6877">
              <w:rPr>
                <w:b w:val="0"/>
                <w:sz w:val="22"/>
                <w:szCs w:val="22"/>
              </w:rPr>
              <w:t>NIE</w:t>
            </w:r>
          </w:p>
        </w:tc>
        <w:tc>
          <w:tcPr>
            <w:tcW w:w="2303" w:type="dxa"/>
          </w:tcPr>
          <w:p w:rsidR="00D81FD8" w:rsidRPr="005B6877" w:rsidRDefault="00D81FD8" w:rsidP="006E592B">
            <w:pPr>
              <w:jc w:val="center"/>
            </w:pPr>
            <w:r w:rsidRPr="005B6877">
              <w:rPr>
                <w:rFonts w:asciiTheme="majorHAnsi" w:hAnsiTheme="majorHAnsi" w:cs="Arial"/>
                <w:color w:val="000000"/>
              </w:rPr>
              <w:t>TAK</w:t>
            </w:r>
          </w:p>
        </w:tc>
      </w:tr>
    </w:tbl>
    <w:p w:rsidR="00F836BE" w:rsidRDefault="000D2FC2" w:rsidP="00B8799A">
      <w:pPr>
        <w:pStyle w:val="I1"/>
        <w:spacing w:before="240"/>
        <w:jc w:val="center"/>
        <w:rPr>
          <w:b w:val="0"/>
          <w:sz w:val="20"/>
          <w:szCs w:val="20"/>
        </w:rPr>
      </w:pPr>
      <w:r w:rsidRPr="000D2FC2">
        <w:rPr>
          <w:b w:val="0"/>
          <w:sz w:val="20"/>
          <w:szCs w:val="20"/>
        </w:rPr>
        <w:t>Źródło: opracowanie własne.</w:t>
      </w:r>
    </w:p>
    <w:p w:rsidR="00D81FD8" w:rsidRPr="005B6877" w:rsidRDefault="00D81FD8" w:rsidP="00D81FD8">
      <w:pPr>
        <w:pStyle w:val="I1"/>
      </w:pPr>
      <w:r>
        <w:rPr>
          <w:b w:val="0"/>
        </w:rPr>
        <w:tab/>
      </w:r>
      <w:r w:rsidRPr="005B6877">
        <w:rPr>
          <w:b w:val="0"/>
        </w:rPr>
        <w:t>Na terenie gminy do sieci wodociągowej podłączonych jest ponad 80% ogółu gospodarstw domowych.</w:t>
      </w:r>
      <w:r w:rsidR="00C528B1" w:rsidRPr="005B6877">
        <w:rPr>
          <w:b w:val="0"/>
        </w:rPr>
        <w:t xml:space="preserve"> W przypadku miejscowości Marcjanka, Pruszczyn, Starzyno </w:t>
      </w:r>
      <w:r w:rsidR="00D66096" w:rsidRPr="005B6877">
        <w:rPr>
          <w:b w:val="0"/>
        </w:rPr>
        <w:br/>
      </w:r>
      <w:r w:rsidR="00C528B1" w:rsidRPr="005B6877">
        <w:rPr>
          <w:b w:val="0"/>
        </w:rPr>
        <w:t>i Wilczkowo występuje pełne podłączenie do sieci wodociągowej, natomiast najmniej gospodarstw podłączonych jest do sieci w  miejscowości Bolino – 45,16%. W przypadku Wyszogrodu wszystkie gospodarstwa domowe są podłączone do sieci tylko w obrębie 7, a najmniej gospodarstw posiada dostęp do sieci w obrębie 2 (70,06%).</w:t>
      </w:r>
      <w:r w:rsidRPr="005B6877">
        <w:rPr>
          <w:b w:val="0"/>
        </w:rPr>
        <w:tab/>
      </w:r>
    </w:p>
    <w:p w:rsidR="00D81FD8" w:rsidRPr="005B6877" w:rsidRDefault="00D81FD8" w:rsidP="00B8799A">
      <w:pPr>
        <w:pStyle w:val="Legenda"/>
        <w:keepNext/>
        <w:jc w:val="center"/>
        <w:rPr>
          <w:rFonts w:asciiTheme="majorHAnsi" w:hAnsiTheme="majorHAnsi"/>
          <w:color w:val="auto"/>
          <w:sz w:val="22"/>
          <w:szCs w:val="22"/>
        </w:rPr>
      </w:pPr>
      <w:bookmarkStart w:id="506" w:name="_Toc528155789"/>
      <w:r w:rsidRPr="005B6877">
        <w:rPr>
          <w:rFonts w:asciiTheme="majorHAnsi" w:hAnsiTheme="majorHAnsi"/>
          <w:color w:val="auto"/>
          <w:sz w:val="22"/>
          <w:szCs w:val="22"/>
        </w:rPr>
        <w:t xml:space="preserve">Rys.  </w:t>
      </w:r>
      <w:r w:rsidR="006570CF" w:rsidRPr="005B6877">
        <w:rPr>
          <w:rFonts w:asciiTheme="majorHAnsi" w:hAnsiTheme="majorHAnsi"/>
          <w:color w:val="auto"/>
          <w:sz w:val="22"/>
          <w:szCs w:val="22"/>
        </w:rPr>
        <w:fldChar w:fldCharType="begin"/>
      </w:r>
      <w:r w:rsidRPr="005B6877">
        <w:rPr>
          <w:rFonts w:asciiTheme="majorHAnsi" w:hAnsiTheme="majorHAnsi"/>
          <w:color w:val="auto"/>
          <w:sz w:val="22"/>
          <w:szCs w:val="22"/>
        </w:rPr>
        <w:instrText xml:space="preserve"> SEQ Rys._ \* ARABIC </w:instrText>
      </w:r>
      <w:r w:rsidR="006570CF" w:rsidRPr="005B6877">
        <w:rPr>
          <w:rFonts w:asciiTheme="majorHAnsi" w:hAnsiTheme="majorHAnsi"/>
          <w:color w:val="auto"/>
          <w:sz w:val="22"/>
          <w:szCs w:val="22"/>
        </w:rPr>
        <w:fldChar w:fldCharType="separate"/>
      </w:r>
      <w:r w:rsidR="00D66096" w:rsidRPr="005B6877">
        <w:rPr>
          <w:rFonts w:asciiTheme="majorHAnsi" w:hAnsiTheme="majorHAnsi"/>
          <w:noProof/>
          <w:color w:val="auto"/>
          <w:sz w:val="22"/>
          <w:szCs w:val="22"/>
        </w:rPr>
        <w:t>37</w:t>
      </w:r>
      <w:r w:rsidR="006570CF" w:rsidRPr="005B6877">
        <w:rPr>
          <w:rFonts w:asciiTheme="majorHAnsi" w:hAnsiTheme="majorHAnsi"/>
          <w:color w:val="auto"/>
          <w:sz w:val="22"/>
          <w:szCs w:val="22"/>
        </w:rPr>
        <w:fldChar w:fldCharType="end"/>
      </w:r>
      <w:r w:rsidRPr="005B6877">
        <w:rPr>
          <w:rFonts w:asciiTheme="majorHAnsi" w:hAnsiTheme="majorHAnsi"/>
          <w:color w:val="auto"/>
          <w:sz w:val="22"/>
          <w:szCs w:val="22"/>
        </w:rPr>
        <w:t xml:space="preserve"> </w:t>
      </w:r>
      <w:r w:rsidR="005B6877">
        <w:rPr>
          <w:rFonts w:asciiTheme="majorHAnsi" w:hAnsiTheme="majorHAnsi"/>
          <w:color w:val="auto"/>
          <w:sz w:val="22"/>
          <w:szCs w:val="22"/>
        </w:rPr>
        <w:t>Odsetek</w:t>
      </w:r>
      <w:r w:rsidRPr="005B6877">
        <w:rPr>
          <w:rFonts w:asciiTheme="majorHAnsi" w:hAnsiTheme="majorHAnsi"/>
          <w:color w:val="auto"/>
          <w:sz w:val="22"/>
          <w:szCs w:val="22"/>
        </w:rPr>
        <w:t xml:space="preserve"> gospodarstw domowych w części wiejskiej gminy Wyszogród podłączonych do sieci wodociągowej do ogółu gospodarstw domowych w gminie </w:t>
      </w:r>
      <w:r w:rsidRPr="005B6877">
        <w:rPr>
          <w:rFonts w:asciiTheme="majorHAnsi" w:hAnsiTheme="majorHAnsi"/>
          <w:color w:val="auto"/>
          <w:sz w:val="22"/>
          <w:szCs w:val="22"/>
        </w:rPr>
        <w:br/>
        <w:t>w 2017 r. [%].</w:t>
      </w:r>
      <w:bookmarkEnd w:id="506"/>
    </w:p>
    <w:p w:rsidR="000D2FC2" w:rsidRPr="005B6877" w:rsidRDefault="00D81FD8" w:rsidP="00C528B1">
      <w:pPr>
        <w:pStyle w:val="I1"/>
        <w:spacing w:after="0"/>
        <w:jc w:val="center"/>
        <w:rPr>
          <w:b w:val="0"/>
        </w:rPr>
      </w:pPr>
      <w:r w:rsidRPr="005B6877">
        <w:rPr>
          <w:b w:val="0"/>
          <w:noProof/>
          <w:lang w:eastAsia="pl-PL"/>
        </w:rPr>
        <w:drawing>
          <wp:inline distT="0" distB="0" distL="0" distR="0">
            <wp:extent cx="4572000" cy="2743200"/>
            <wp:effectExtent l="19050" t="0" r="38100" b="0"/>
            <wp:docPr id="4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81FD8" w:rsidRPr="005B6877" w:rsidRDefault="00D81FD8" w:rsidP="00D81FD8">
      <w:pPr>
        <w:pStyle w:val="I1"/>
        <w:jc w:val="center"/>
        <w:rPr>
          <w:b w:val="0"/>
          <w:sz w:val="20"/>
          <w:szCs w:val="20"/>
        </w:rPr>
      </w:pPr>
      <w:r w:rsidRPr="005B6877">
        <w:rPr>
          <w:b w:val="0"/>
          <w:sz w:val="20"/>
          <w:szCs w:val="20"/>
        </w:rPr>
        <w:t>Źródło: opracowanie własne</w:t>
      </w:r>
      <w:r w:rsidR="00C528B1" w:rsidRPr="005B6877">
        <w:rPr>
          <w:b w:val="0"/>
          <w:sz w:val="20"/>
          <w:szCs w:val="20"/>
        </w:rPr>
        <w:t xml:space="preserve"> na podstawie danych REMONDIS </w:t>
      </w:r>
      <w:proofErr w:type="spellStart"/>
      <w:r w:rsidR="00C528B1" w:rsidRPr="005B6877">
        <w:rPr>
          <w:b w:val="0"/>
          <w:sz w:val="20"/>
          <w:szCs w:val="20"/>
        </w:rPr>
        <w:t>Aqua</w:t>
      </w:r>
      <w:proofErr w:type="spellEnd"/>
      <w:r w:rsidR="00C528B1" w:rsidRPr="005B6877">
        <w:rPr>
          <w:b w:val="0"/>
          <w:sz w:val="20"/>
          <w:szCs w:val="20"/>
        </w:rPr>
        <w:t xml:space="preserve"> Wyszogród Sp. z o.o</w:t>
      </w:r>
      <w:r w:rsidRPr="005B6877">
        <w:rPr>
          <w:b w:val="0"/>
          <w:sz w:val="20"/>
          <w:szCs w:val="20"/>
        </w:rPr>
        <w:t>.</w:t>
      </w:r>
    </w:p>
    <w:p w:rsidR="00D81FD8" w:rsidRPr="00D66096" w:rsidRDefault="00D81FD8" w:rsidP="00D81FD8">
      <w:pPr>
        <w:pStyle w:val="I1"/>
        <w:jc w:val="center"/>
        <w:rPr>
          <w:b w:val="0"/>
          <w:highlight w:val="yellow"/>
        </w:rPr>
      </w:pPr>
    </w:p>
    <w:p w:rsidR="00D81FD8" w:rsidRPr="00D66096" w:rsidRDefault="00D81FD8" w:rsidP="00D81FD8">
      <w:pPr>
        <w:pStyle w:val="I1"/>
        <w:rPr>
          <w:b w:val="0"/>
          <w:highlight w:val="yellow"/>
        </w:rPr>
      </w:pPr>
    </w:p>
    <w:p w:rsidR="00D66096" w:rsidRPr="005B6877" w:rsidRDefault="00D66096" w:rsidP="00B8799A">
      <w:pPr>
        <w:pStyle w:val="Legenda"/>
        <w:keepNext/>
        <w:jc w:val="center"/>
        <w:rPr>
          <w:rFonts w:asciiTheme="majorHAnsi" w:hAnsiTheme="majorHAnsi"/>
          <w:color w:val="auto"/>
          <w:sz w:val="22"/>
          <w:szCs w:val="22"/>
        </w:rPr>
      </w:pPr>
      <w:bookmarkStart w:id="507" w:name="_Toc528155790"/>
      <w:r w:rsidRPr="005B6877">
        <w:rPr>
          <w:rFonts w:asciiTheme="majorHAnsi" w:hAnsiTheme="majorHAnsi"/>
          <w:color w:val="auto"/>
          <w:sz w:val="22"/>
          <w:szCs w:val="22"/>
        </w:rPr>
        <w:lastRenderedPageBreak/>
        <w:t xml:space="preserve">Rys.  </w:t>
      </w:r>
      <w:r w:rsidR="006570CF" w:rsidRPr="005B6877">
        <w:rPr>
          <w:rFonts w:asciiTheme="majorHAnsi" w:hAnsiTheme="majorHAnsi"/>
          <w:color w:val="auto"/>
          <w:sz w:val="22"/>
          <w:szCs w:val="22"/>
        </w:rPr>
        <w:fldChar w:fldCharType="begin"/>
      </w:r>
      <w:r w:rsidRPr="005B6877">
        <w:rPr>
          <w:rFonts w:asciiTheme="majorHAnsi" w:hAnsiTheme="majorHAnsi"/>
          <w:color w:val="auto"/>
          <w:sz w:val="22"/>
          <w:szCs w:val="22"/>
        </w:rPr>
        <w:instrText xml:space="preserve"> SEQ Rys._ \* ARABIC </w:instrText>
      </w:r>
      <w:r w:rsidR="006570CF" w:rsidRPr="005B6877">
        <w:rPr>
          <w:rFonts w:asciiTheme="majorHAnsi" w:hAnsiTheme="majorHAnsi"/>
          <w:color w:val="auto"/>
          <w:sz w:val="22"/>
          <w:szCs w:val="22"/>
        </w:rPr>
        <w:fldChar w:fldCharType="separate"/>
      </w:r>
      <w:r w:rsidRPr="005B6877">
        <w:rPr>
          <w:rFonts w:asciiTheme="majorHAnsi" w:hAnsiTheme="majorHAnsi"/>
          <w:noProof/>
          <w:color w:val="auto"/>
          <w:sz w:val="22"/>
          <w:szCs w:val="22"/>
        </w:rPr>
        <w:t>38</w:t>
      </w:r>
      <w:r w:rsidR="006570CF" w:rsidRPr="005B6877">
        <w:rPr>
          <w:rFonts w:asciiTheme="majorHAnsi" w:hAnsiTheme="majorHAnsi"/>
          <w:color w:val="auto"/>
          <w:sz w:val="22"/>
          <w:szCs w:val="22"/>
        </w:rPr>
        <w:fldChar w:fldCharType="end"/>
      </w:r>
      <w:r w:rsidRPr="005B6877">
        <w:rPr>
          <w:rFonts w:asciiTheme="majorHAnsi" w:hAnsiTheme="majorHAnsi"/>
          <w:color w:val="auto"/>
          <w:sz w:val="22"/>
          <w:szCs w:val="22"/>
        </w:rPr>
        <w:t xml:space="preserve"> </w:t>
      </w:r>
      <w:r w:rsidR="005B6877" w:rsidRPr="005B6877">
        <w:rPr>
          <w:rFonts w:asciiTheme="majorHAnsi" w:hAnsiTheme="majorHAnsi"/>
          <w:color w:val="auto"/>
          <w:sz w:val="22"/>
          <w:szCs w:val="22"/>
        </w:rPr>
        <w:t>Odsetek</w:t>
      </w:r>
      <w:r w:rsidRPr="005B6877">
        <w:rPr>
          <w:rFonts w:asciiTheme="majorHAnsi" w:hAnsiTheme="majorHAnsi"/>
          <w:color w:val="auto"/>
          <w:sz w:val="22"/>
          <w:szCs w:val="22"/>
        </w:rPr>
        <w:t xml:space="preserve"> gospodarstw domowych w mieście Wyszogród podłączonych do sieci wodociągowej do ogółu gospodarstw domowych w gminie w 2017 r. [%].</w:t>
      </w:r>
      <w:bookmarkEnd w:id="507"/>
    </w:p>
    <w:p w:rsidR="00D81FD8" w:rsidRPr="005B6877" w:rsidRDefault="00D81FD8" w:rsidP="00D66096">
      <w:pPr>
        <w:pStyle w:val="I1"/>
        <w:spacing w:after="0"/>
        <w:jc w:val="center"/>
        <w:rPr>
          <w:b w:val="0"/>
        </w:rPr>
      </w:pPr>
      <w:r w:rsidRPr="005B6877">
        <w:rPr>
          <w:b w:val="0"/>
          <w:noProof/>
          <w:lang w:eastAsia="pl-PL"/>
        </w:rPr>
        <w:drawing>
          <wp:inline distT="0" distB="0" distL="0" distR="0">
            <wp:extent cx="4572000" cy="2743200"/>
            <wp:effectExtent l="19050" t="0" r="38100" b="0"/>
            <wp:docPr id="4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66096" w:rsidRDefault="00D66096" w:rsidP="00D66096">
      <w:pPr>
        <w:pStyle w:val="I1"/>
        <w:jc w:val="center"/>
        <w:rPr>
          <w:b w:val="0"/>
          <w:sz w:val="20"/>
          <w:szCs w:val="20"/>
        </w:rPr>
      </w:pPr>
      <w:r w:rsidRPr="005B6877">
        <w:rPr>
          <w:b w:val="0"/>
          <w:sz w:val="20"/>
          <w:szCs w:val="20"/>
        </w:rPr>
        <w:t xml:space="preserve">Źródło: opracowanie własne na podstawie danych REMONDIS </w:t>
      </w:r>
      <w:proofErr w:type="spellStart"/>
      <w:r w:rsidRPr="005B6877">
        <w:rPr>
          <w:b w:val="0"/>
          <w:sz w:val="20"/>
          <w:szCs w:val="20"/>
        </w:rPr>
        <w:t>Aqua</w:t>
      </w:r>
      <w:proofErr w:type="spellEnd"/>
      <w:r w:rsidRPr="005B6877">
        <w:rPr>
          <w:b w:val="0"/>
          <w:sz w:val="20"/>
          <w:szCs w:val="20"/>
        </w:rPr>
        <w:t xml:space="preserve"> Wyszogród Sp. z o.o.</w:t>
      </w:r>
    </w:p>
    <w:p w:rsidR="007B10DF" w:rsidRPr="00817EC1" w:rsidRDefault="00845F30" w:rsidP="00B8799A">
      <w:pPr>
        <w:pStyle w:val="I1"/>
        <w:spacing w:after="0"/>
      </w:pPr>
      <w:r w:rsidRPr="00817EC1">
        <w:t>I</w:t>
      </w:r>
      <w:r w:rsidR="007B10DF" w:rsidRPr="00817EC1">
        <w:t>I.8 Obszary zdegradowane w przestrzeni gminy</w:t>
      </w:r>
    </w:p>
    <w:p w:rsidR="001A035A" w:rsidRDefault="007B10DF" w:rsidP="001A035A">
      <w:pPr>
        <w:pStyle w:val="111"/>
        <w:spacing w:line="360" w:lineRule="auto"/>
        <w:ind w:left="0"/>
        <w:jc w:val="both"/>
        <w:rPr>
          <w:rFonts w:asciiTheme="majorHAnsi" w:hAnsiTheme="majorHAnsi"/>
          <w:b w:val="0"/>
        </w:rPr>
      </w:pPr>
      <w:r>
        <w:tab/>
      </w:r>
      <w:r w:rsidR="001A035A" w:rsidRPr="005B6877">
        <w:rPr>
          <w:rFonts w:asciiTheme="majorHAnsi" w:hAnsiTheme="majorHAnsi"/>
          <w:b w:val="0"/>
        </w:rPr>
        <w:t>Na podstawie powyższej analizy wskaźnikowej dokonano określenia</w:t>
      </w:r>
      <w:r w:rsidR="00FD2F20" w:rsidRPr="005B6877">
        <w:rPr>
          <w:rFonts w:asciiTheme="majorHAnsi" w:hAnsiTheme="majorHAnsi"/>
          <w:b w:val="0"/>
        </w:rPr>
        <w:t>,</w:t>
      </w:r>
      <w:r w:rsidR="001A035A" w:rsidRPr="005B6877">
        <w:rPr>
          <w:rFonts w:asciiTheme="majorHAnsi" w:hAnsiTheme="majorHAnsi"/>
          <w:b w:val="0"/>
        </w:rPr>
        <w:t xml:space="preserve"> </w:t>
      </w:r>
      <w:r w:rsidR="00FD2F20" w:rsidRPr="005B6877">
        <w:rPr>
          <w:rFonts w:asciiTheme="majorHAnsi" w:hAnsiTheme="majorHAnsi"/>
          <w:b w:val="0"/>
        </w:rPr>
        <w:t xml:space="preserve">w </w:t>
      </w:r>
      <w:r w:rsidR="001A035A" w:rsidRPr="005B6877">
        <w:rPr>
          <w:rFonts w:asciiTheme="majorHAnsi" w:hAnsiTheme="majorHAnsi"/>
          <w:b w:val="0"/>
        </w:rPr>
        <w:t>któr</w:t>
      </w:r>
      <w:r w:rsidR="00FD2F20" w:rsidRPr="005B6877">
        <w:rPr>
          <w:rFonts w:asciiTheme="majorHAnsi" w:hAnsiTheme="majorHAnsi"/>
          <w:b w:val="0"/>
        </w:rPr>
        <w:t>ych</w:t>
      </w:r>
      <w:r w:rsidR="001A035A" w:rsidRPr="005B6877">
        <w:rPr>
          <w:rFonts w:asciiTheme="majorHAnsi" w:hAnsiTheme="majorHAnsi"/>
          <w:b w:val="0"/>
        </w:rPr>
        <w:t xml:space="preserve"> miejscowości</w:t>
      </w:r>
      <w:r w:rsidR="00FD2F20" w:rsidRPr="005B6877">
        <w:rPr>
          <w:rFonts w:asciiTheme="majorHAnsi" w:hAnsiTheme="majorHAnsi"/>
          <w:b w:val="0"/>
        </w:rPr>
        <w:t>ach</w:t>
      </w:r>
      <w:r w:rsidR="001A035A" w:rsidRPr="005B6877">
        <w:rPr>
          <w:rFonts w:asciiTheme="majorHAnsi" w:hAnsiTheme="majorHAnsi"/>
          <w:b w:val="0"/>
        </w:rPr>
        <w:t xml:space="preserve"> gminy </w:t>
      </w:r>
      <w:r w:rsidR="00FD2F20" w:rsidRPr="005B6877">
        <w:rPr>
          <w:rFonts w:asciiTheme="majorHAnsi" w:hAnsiTheme="majorHAnsi"/>
          <w:b w:val="0"/>
        </w:rPr>
        <w:t xml:space="preserve">występuje koncentracja problemów, a tym samym które </w:t>
      </w:r>
      <w:r w:rsidR="001A035A" w:rsidRPr="005B6877">
        <w:rPr>
          <w:rFonts w:asciiTheme="majorHAnsi" w:hAnsiTheme="majorHAnsi"/>
          <w:b w:val="0"/>
        </w:rPr>
        <w:t xml:space="preserve">można zakwalifikować jako </w:t>
      </w:r>
      <w:r w:rsidR="00FD2F20" w:rsidRPr="005B6877">
        <w:rPr>
          <w:rFonts w:asciiTheme="majorHAnsi" w:hAnsiTheme="majorHAnsi"/>
          <w:b w:val="0"/>
        </w:rPr>
        <w:t xml:space="preserve">obszar </w:t>
      </w:r>
      <w:r w:rsidR="001A035A" w:rsidRPr="005B6877">
        <w:rPr>
          <w:rFonts w:asciiTheme="majorHAnsi" w:hAnsiTheme="majorHAnsi"/>
          <w:b w:val="0"/>
        </w:rPr>
        <w:t>zdegradowan</w:t>
      </w:r>
      <w:r w:rsidR="00FD2F20" w:rsidRPr="005B6877">
        <w:rPr>
          <w:rFonts w:asciiTheme="majorHAnsi" w:hAnsiTheme="majorHAnsi"/>
          <w:b w:val="0"/>
        </w:rPr>
        <w:t>y</w:t>
      </w:r>
      <w:r w:rsidR="001A035A" w:rsidRPr="005B6877">
        <w:rPr>
          <w:rFonts w:asciiTheme="majorHAnsi" w:hAnsiTheme="majorHAnsi"/>
          <w:b w:val="0"/>
        </w:rPr>
        <w:t>.</w:t>
      </w:r>
      <w:r w:rsidR="001A035A" w:rsidRPr="001A035A">
        <w:rPr>
          <w:rFonts w:asciiTheme="majorHAnsi" w:hAnsiTheme="majorHAnsi"/>
          <w:b w:val="0"/>
        </w:rPr>
        <w:t xml:space="preserve"> Po określeniu średniej dla całej gminy </w:t>
      </w:r>
      <w:r w:rsidR="00B8799A">
        <w:rPr>
          <w:rFonts w:asciiTheme="majorHAnsi" w:hAnsiTheme="majorHAnsi"/>
          <w:b w:val="0"/>
        </w:rPr>
        <w:br/>
      </w:r>
      <w:r w:rsidR="001A035A" w:rsidRPr="001A035A">
        <w:rPr>
          <w:rFonts w:asciiTheme="majorHAnsi" w:hAnsiTheme="majorHAnsi"/>
          <w:b w:val="0"/>
        </w:rPr>
        <w:t xml:space="preserve">w przypadku każdego wskaźnika określono, które miejscowości </w:t>
      </w:r>
      <w:r w:rsidR="001A035A">
        <w:rPr>
          <w:rFonts w:asciiTheme="majorHAnsi" w:hAnsiTheme="majorHAnsi"/>
          <w:b w:val="0"/>
        </w:rPr>
        <w:t>odbiegają negatywnie od</w:t>
      </w:r>
      <w:r w:rsidR="001A035A" w:rsidRPr="001A035A">
        <w:rPr>
          <w:rFonts w:asciiTheme="majorHAnsi" w:hAnsiTheme="majorHAnsi"/>
          <w:b w:val="0"/>
        </w:rPr>
        <w:t xml:space="preserve"> średni</w:t>
      </w:r>
      <w:r w:rsidR="001A035A">
        <w:rPr>
          <w:rFonts w:asciiTheme="majorHAnsi" w:hAnsiTheme="majorHAnsi"/>
          <w:b w:val="0"/>
        </w:rPr>
        <w:t>ej</w:t>
      </w:r>
      <w:r w:rsidR="001A035A" w:rsidRPr="001A035A">
        <w:rPr>
          <w:rFonts w:asciiTheme="majorHAnsi" w:hAnsiTheme="majorHAnsi"/>
          <w:b w:val="0"/>
        </w:rPr>
        <w:t xml:space="preserve"> wartoś</w:t>
      </w:r>
      <w:r w:rsidR="001A035A">
        <w:rPr>
          <w:rFonts w:asciiTheme="majorHAnsi" w:hAnsiTheme="majorHAnsi"/>
          <w:b w:val="0"/>
        </w:rPr>
        <w:t>ci - są niższe w przypadku wyników egzaminów szkolnych, poziomu czytelnictwa i</w:t>
      </w:r>
      <w:r w:rsidR="001A035A" w:rsidRPr="001A035A">
        <w:rPr>
          <w:rFonts w:asciiTheme="majorHAnsi" w:hAnsiTheme="majorHAnsi"/>
          <w:b w:val="0"/>
        </w:rPr>
        <w:t xml:space="preserve"> przedsiębiorczości lub wyższe od średniej w pozostałych przypadkach. </w:t>
      </w:r>
    </w:p>
    <w:p w:rsidR="002C00D5" w:rsidRPr="006B1516" w:rsidRDefault="002C00D5" w:rsidP="002C00D5">
      <w:pPr>
        <w:pStyle w:val="Legenda"/>
        <w:keepNext/>
        <w:spacing w:line="276" w:lineRule="auto"/>
        <w:jc w:val="center"/>
        <w:rPr>
          <w:rFonts w:asciiTheme="majorHAnsi" w:hAnsiTheme="majorHAnsi"/>
          <w:color w:val="auto"/>
          <w:sz w:val="22"/>
          <w:szCs w:val="22"/>
        </w:rPr>
      </w:pPr>
      <w:bookmarkStart w:id="508" w:name="_Toc527709634"/>
      <w:r w:rsidRPr="006B1516">
        <w:rPr>
          <w:rFonts w:asciiTheme="majorHAnsi" w:hAnsiTheme="majorHAnsi"/>
          <w:color w:val="auto"/>
          <w:sz w:val="22"/>
          <w:szCs w:val="22"/>
        </w:rPr>
        <w:t xml:space="preserve">Tab.  </w:t>
      </w:r>
      <w:r w:rsidR="006570CF" w:rsidRPr="006B1516">
        <w:rPr>
          <w:rFonts w:asciiTheme="majorHAnsi" w:hAnsiTheme="majorHAnsi"/>
          <w:color w:val="auto"/>
          <w:sz w:val="22"/>
          <w:szCs w:val="22"/>
        </w:rPr>
        <w:fldChar w:fldCharType="begin"/>
      </w:r>
      <w:r w:rsidRPr="006B1516">
        <w:rPr>
          <w:rFonts w:asciiTheme="majorHAnsi" w:hAnsiTheme="majorHAnsi"/>
          <w:color w:val="auto"/>
          <w:sz w:val="22"/>
          <w:szCs w:val="22"/>
        </w:rPr>
        <w:instrText xml:space="preserve"> SEQ Tab._ \* ARABIC </w:instrText>
      </w:r>
      <w:r w:rsidR="006570CF" w:rsidRPr="006B1516">
        <w:rPr>
          <w:rFonts w:asciiTheme="majorHAnsi" w:hAnsiTheme="majorHAnsi"/>
          <w:color w:val="auto"/>
          <w:sz w:val="22"/>
          <w:szCs w:val="22"/>
        </w:rPr>
        <w:fldChar w:fldCharType="separate"/>
      </w:r>
      <w:r w:rsidR="00554A11">
        <w:rPr>
          <w:rFonts w:asciiTheme="majorHAnsi" w:hAnsiTheme="majorHAnsi"/>
          <w:noProof/>
          <w:color w:val="auto"/>
          <w:sz w:val="22"/>
          <w:szCs w:val="22"/>
        </w:rPr>
        <w:t>8</w:t>
      </w:r>
      <w:r w:rsidR="006570CF" w:rsidRPr="006B1516">
        <w:rPr>
          <w:rFonts w:asciiTheme="majorHAnsi" w:hAnsiTheme="majorHAnsi"/>
          <w:color w:val="auto"/>
          <w:sz w:val="22"/>
          <w:szCs w:val="22"/>
        </w:rPr>
        <w:fldChar w:fldCharType="end"/>
      </w:r>
      <w:r w:rsidRPr="006B1516">
        <w:rPr>
          <w:rFonts w:asciiTheme="majorHAnsi" w:hAnsiTheme="majorHAnsi"/>
          <w:color w:val="auto"/>
          <w:sz w:val="22"/>
          <w:szCs w:val="22"/>
        </w:rPr>
        <w:t xml:space="preserve"> Zestawienie wskaźników wykorzystanych do delimitacji obszaru zdegradowanego i rewitalizacji w gminie Wyszogród.</w:t>
      </w:r>
      <w:bookmarkEnd w:id="508"/>
    </w:p>
    <w:tbl>
      <w:tblPr>
        <w:tblStyle w:val="Tabela-Siatka"/>
        <w:tblW w:w="9322" w:type="dxa"/>
        <w:tblLook w:val="04A0" w:firstRow="1" w:lastRow="0" w:firstColumn="1" w:lastColumn="0" w:noHBand="0" w:noVBand="1"/>
      </w:tblPr>
      <w:tblGrid>
        <w:gridCol w:w="1695"/>
        <w:gridCol w:w="2216"/>
        <w:gridCol w:w="5411"/>
      </w:tblGrid>
      <w:tr w:rsidR="001A035A" w:rsidRPr="001A035A" w:rsidTr="00903315">
        <w:trPr>
          <w:trHeight w:val="20"/>
        </w:trPr>
        <w:tc>
          <w:tcPr>
            <w:tcW w:w="1695" w:type="dxa"/>
            <w:hideMark/>
          </w:tcPr>
          <w:p w:rsidR="001A035A" w:rsidRPr="00903315" w:rsidRDefault="001A035A" w:rsidP="00D200C8">
            <w:pPr>
              <w:jc w:val="center"/>
              <w:rPr>
                <w:rFonts w:asciiTheme="majorHAnsi" w:hAnsiTheme="majorHAnsi"/>
                <w:b/>
                <w:bCs/>
              </w:rPr>
            </w:pPr>
            <w:r w:rsidRPr="00903315">
              <w:rPr>
                <w:rFonts w:asciiTheme="majorHAnsi" w:hAnsiTheme="majorHAnsi"/>
                <w:b/>
                <w:bCs/>
              </w:rPr>
              <w:t>Sfera</w:t>
            </w:r>
          </w:p>
        </w:tc>
        <w:tc>
          <w:tcPr>
            <w:tcW w:w="2216" w:type="dxa"/>
            <w:hideMark/>
          </w:tcPr>
          <w:p w:rsidR="001A035A" w:rsidRPr="00903315" w:rsidRDefault="001A035A" w:rsidP="00D200C8">
            <w:pPr>
              <w:jc w:val="center"/>
              <w:rPr>
                <w:rFonts w:asciiTheme="majorHAnsi" w:hAnsiTheme="majorHAnsi"/>
                <w:b/>
                <w:bCs/>
              </w:rPr>
            </w:pPr>
            <w:r w:rsidRPr="00903315">
              <w:rPr>
                <w:rFonts w:asciiTheme="majorHAnsi" w:hAnsiTheme="majorHAnsi"/>
                <w:b/>
                <w:bCs/>
              </w:rPr>
              <w:t>Zjawisko</w:t>
            </w:r>
          </w:p>
        </w:tc>
        <w:tc>
          <w:tcPr>
            <w:tcW w:w="5411" w:type="dxa"/>
            <w:hideMark/>
          </w:tcPr>
          <w:p w:rsidR="001A035A" w:rsidRPr="00903315" w:rsidRDefault="001A035A" w:rsidP="00D200C8">
            <w:pPr>
              <w:jc w:val="center"/>
              <w:rPr>
                <w:rFonts w:asciiTheme="majorHAnsi" w:hAnsiTheme="majorHAnsi"/>
                <w:b/>
                <w:bCs/>
              </w:rPr>
            </w:pPr>
            <w:r w:rsidRPr="00903315">
              <w:rPr>
                <w:rFonts w:asciiTheme="majorHAnsi" w:hAnsiTheme="majorHAnsi"/>
                <w:b/>
                <w:bCs/>
              </w:rPr>
              <w:t>Wskaźnik</w:t>
            </w:r>
          </w:p>
        </w:tc>
      </w:tr>
      <w:tr w:rsidR="002A3D32" w:rsidRPr="001A035A" w:rsidTr="002A3D32">
        <w:trPr>
          <w:trHeight w:val="581"/>
        </w:trPr>
        <w:tc>
          <w:tcPr>
            <w:tcW w:w="1695" w:type="dxa"/>
            <w:vMerge w:val="restart"/>
            <w:vAlign w:val="center"/>
            <w:hideMark/>
          </w:tcPr>
          <w:p w:rsidR="002A3D32" w:rsidRPr="00903315" w:rsidRDefault="002A3D32" w:rsidP="002A3D32">
            <w:pPr>
              <w:rPr>
                <w:rFonts w:asciiTheme="majorHAnsi" w:hAnsiTheme="majorHAnsi"/>
                <w:b/>
                <w:bCs/>
              </w:rPr>
            </w:pPr>
            <w:r w:rsidRPr="00903315">
              <w:rPr>
                <w:rFonts w:asciiTheme="majorHAnsi" w:hAnsiTheme="majorHAnsi"/>
                <w:b/>
                <w:bCs/>
              </w:rPr>
              <w:t xml:space="preserve">Sfera </w:t>
            </w:r>
          </w:p>
          <w:p w:rsidR="002A3D32" w:rsidRPr="002A3D32" w:rsidRDefault="002A3D32" w:rsidP="002A3D32">
            <w:pPr>
              <w:rPr>
                <w:rFonts w:asciiTheme="majorHAnsi" w:hAnsiTheme="majorHAnsi"/>
                <w:b/>
                <w:bCs/>
              </w:rPr>
            </w:pPr>
            <w:r w:rsidRPr="00903315">
              <w:rPr>
                <w:rFonts w:asciiTheme="majorHAnsi" w:hAnsiTheme="majorHAnsi"/>
                <w:b/>
                <w:bCs/>
              </w:rPr>
              <w:t>społeczna</w:t>
            </w: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Starzenie się społeczeństwa</w:t>
            </w:r>
          </w:p>
        </w:tc>
        <w:tc>
          <w:tcPr>
            <w:tcW w:w="5411" w:type="dxa"/>
            <w:hideMark/>
          </w:tcPr>
          <w:p w:rsidR="002A3D32" w:rsidRPr="001A035A" w:rsidRDefault="002A3D32" w:rsidP="00D200C8">
            <w:pPr>
              <w:rPr>
                <w:rFonts w:asciiTheme="majorHAnsi" w:hAnsiTheme="majorHAnsi"/>
              </w:rPr>
            </w:pPr>
            <w:r w:rsidRPr="001A035A">
              <w:rPr>
                <w:rFonts w:asciiTheme="majorHAnsi" w:hAnsiTheme="majorHAnsi"/>
              </w:rPr>
              <w:t>Udział osób w wieku poprodukcyjnym w ogóle mieszkańców gminy</w:t>
            </w:r>
          </w:p>
        </w:tc>
      </w:tr>
      <w:tr w:rsidR="002A3D32" w:rsidRPr="001A035A" w:rsidTr="002A3D32">
        <w:trPr>
          <w:trHeight w:val="581"/>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Bezro</w:t>
            </w:r>
            <w:r>
              <w:rPr>
                <w:rFonts w:asciiTheme="majorHAnsi" w:hAnsiTheme="majorHAnsi"/>
              </w:rPr>
              <w:t>bocie</w:t>
            </w:r>
          </w:p>
        </w:tc>
        <w:tc>
          <w:tcPr>
            <w:tcW w:w="5411" w:type="dxa"/>
            <w:hideMark/>
          </w:tcPr>
          <w:p w:rsidR="002A3D32" w:rsidRPr="001A035A" w:rsidRDefault="00FD2F20" w:rsidP="00D200C8">
            <w:pPr>
              <w:rPr>
                <w:rFonts w:asciiTheme="majorHAnsi" w:hAnsiTheme="majorHAnsi"/>
              </w:rPr>
            </w:pPr>
            <w:r w:rsidRPr="005B6877">
              <w:rPr>
                <w:rFonts w:asciiTheme="majorHAnsi" w:hAnsiTheme="majorHAnsi"/>
              </w:rPr>
              <w:t xml:space="preserve">Liczba osób </w:t>
            </w:r>
            <w:r w:rsidR="002A3D32" w:rsidRPr="005B6877">
              <w:rPr>
                <w:rFonts w:asciiTheme="majorHAnsi" w:hAnsiTheme="majorHAnsi"/>
              </w:rPr>
              <w:t xml:space="preserve"> bezrobotnych </w:t>
            </w:r>
            <w:r w:rsidRPr="005B6877">
              <w:rPr>
                <w:rFonts w:asciiTheme="majorHAnsi" w:hAnsiTheme="majorHAnsi"/>
              </w:rPr>
              <w:t>na 100 mieszkańców</w:t>
            </w:r>
            <w:r w:rsidR="002A3D32" w:rsidRPr="005B6877">
              <w:rPr>
                <w:rFonts w:asciiTheme="majorHAnsi" w:hAnsiTheme="majorHAnsi"/>
              </w:rPr>
              <w:t xml:space="preserve"> w wieku produkcyjnym</w:t>
            </w:r>
          </w:p>
          <w:p w:rsidR="002A3D32" w:rsidRPr="001A035A" w:rsidRDefault="002A3D32" w:rsidP="00D200C8">
            <w:pPr>
              <w:rPr>
                <w:rFonts w:asciiTheme="majorHAnsi" w:hAnsiTheme="majorHAnsi"/>
              </w:rPr>
            </w:pPr>
            <w:r w:rsidRPr="001A035A">
              <w:rPr>
                <w:rFonts w:asciiTheme="majorHAnsi" w:hAnsiTheme="majorHAnsi"/>
              </w:rPr>
              <w:t>Osoby korzystające z pomocy społecznej z powodu bezrobocia na 1000 mieszkańców</w:t>
            </w:r>
          </w:p>
        </w:tc>
      </w:tr>
      <w:tr w:rsidR="002A3D32" w:rsidRPr="001A035A" w:rsidTr="002A3D32">
        <w:trPr>
          <w:trHeight w:val="581"/>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Bezrobotni w szczególnej sytuacji na rynku pracy</w:t>
            </w:r>
          </w:p>
        </w:tc>
        <w:tc>
          <w:tcPr>
            <w:tcW w:w="5411" w:type="dxa"/>
            <w:hideMark/>
          </w:tcPr>
          <w:p w:rsidR="002A3D32" w:rsidRPr="001A035A" w:rsidRDefault="002A3D32" w:rsidP="00D200C8">
            <w:pPr>
              <w:rPr>
                <w:rFonts w:asciiTheme="majorHAnsi" w:hAnsiTheme="majorHAnsi"/>
              </w:rPr>
            </w:pPr>
            <w:r w:rsidRPr="001A035A">
              <w:rPr>
                <w:rFonts w:asciiTheme="majorHAnsi" w:hAnsiTheme="majorHAnsi"/>
              </w:rPr>
              <w:t>Udział bezrobotnych długotrwale w ogóle mieszkańców w wieku produkcyjnym</w:t>
            </w:r>
          </w:p>
          <w:p w:rsidR="002A3D32" w:rsidRPr="001A035A" w:rsidRDefault="002A3D32" w:rsidP="00D200C8">
            <w:pPr>
              <w:rPr>
                <w:rFonts w:asciiTheme="majorHAnsi" w:hAnsiTheme="majorHAnsi"/>
              </w:rPr>
            </w:pPr>
            <w:r w:rsidRPr="001A035A">
              <w:rPr>
                <w:rFonts w:asciiTheme="majorHAnsi" w:hAnsiTheme="majorHAnsi"/>
              </w:rPr>
              <w:t xml:space="preserve">Udział bezrobotnych powyżej 50 </w:t>
            </w:r>
            <w:r>
              <w:rPr>
                <w:rFonts w:asciiTheme="majorHAnsi" w:hAnsiTheme="majorHAnsi"/>
              </w:rPr>
              <w:t>r</w:t>
            </w:r>
            <w:r w:rsidRPr="001A035A">
              <w:rPr>
                <w:rFonts w:asciiTheme="majorHAnsi" w:hAnsiTheme="majorHAnsi"/>
              </w:rPr>
              <w:t>.ż. w ogóle mieszkańców w wieku produkcyjnym</w:t>
            </w:r>
          </w:p>
        </w:tc>
      </w:tr>
      <w:tr w:rsidR="002A3D32" w:rsidRPr="001A035A" w:rsidTr="002A3D32">
        <w:trPr>
          <w:trHeight w:val="548"/>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Ubóstwo</w:t>
            </w:r>
          </w:p>
        </w:tc>
        <w:tc>
          <w:tcPr>
            <w:tcW w:w="5411" w:type="dxa"/>
            <w:hideMark/>
          </w:tcPr>
          <w:p w:rsidR="002A3D32" w:rsidRPr="001A035A" w:rsidRDefault="002A3D32" w:rsidP="00D200C8">
            <w:pPr>
              <w:rPr>
                <w:rFonts w:asciiTheme="majorHAnsi" w:hAnsiTheme="majorHAnsi"/>
              </w:rPr>
            </w:pPr>
            <w:r w:rsidRPr="001A035A">
              <w:rPr>
                <w:rFonts w:asciiTheme="majorHAnsi" w:hAnsiTheme="majorHAnsi"/>
              </w:rPr>
              <w:t>Osoby korzystające z pomocy społecznej z powodu ubóstwa na 1000 mieszkańców</w:t>
            </w:r>
          </w:p>
        </w:tc>
      </w:tr>
      <w:tr w:rsidR="002A3D32" w:rsidRPr="001A035A" w:rsidTr="002A3D32">
        <w:trPr>
          <w:trHeight w:val="548"/>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Niepełnosprawność</w:t>
            </w:r>
          </w:p>
        </w:tc>
        <w:tc>
          <w:tcPr>
            <w:tcW w:w="5411" w:type="dxa"/>
            <w:hideMark/>
          </w:tcPr>
          <w:p w:rsidR="002A3D32" w:rsidRPr="001A035A" w:rsidRDefault="002A3D32" w:rsidP="00D200C8">
            <w:pPr>
              <w:rPr>
                <w:rFonts w:asciiTheme="majorHAnsi" w:hAnsiTheme="majorHAnsi"/>
              </w:rPr>
            </w:pPr>
            <w:r w:rsidRPr="001A035A">
              <w:rPr>
                <w:rFonts w:asciiTheme="majorHAnsi" w:hAnsiTheme="majorHAnsi"/>
              </w:rPr>
              <w:t>Osoby korzystające z pomocy społecznej z powodu niepełnosprawności na 1000 mieszkańców</w:t>
            </w:r>
          </w:p>
        </w:tc>
      </w:tr>
      <w:tr w:rsidR="002A3D32" w:rsidRPr="001A035A" w:rsidTr="002A3D32">
        <w:trPr>
          <w:trHeight w:val="603"/>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456435">
            <w:pPr>
              <w:rPr>
                <w:rFonts w:asciiTheme="majorHAnsi" w:hAnsiTheme="majorHAnsi"/>
              </w:rPr>
            </w:pPr>
            <w:r w:rsidRPr="001A035A">
              <w:rPr>
                <w:rFonts w:asciiTheme="majorHAnsi" w:hAnsiTheme="majorHAnsi"/>
              </w:rPr>
              <w:t xml:space="preserve">Poziom </w:t>
            </w:r>
            <w:r>
              <w:rPr>
                <w:rFonts w:asciiTheme="majorHAnsi" w:hAnsiTheme="majorHAnsi"/>
              </w:rPr>
              <w:t>bezpieczeństwa</w:t>
            </w:r>
          </w:p>
        </w:tc>
        <w:tc>
          <w:tcPr>
            <w:tcW w:w="5411" w:type="dxa"/>
            <w:hideMark/>
          </w:tcPr>
          <w:p w:rsidR="002A3D32" w:rsidRPr="001A035A" w:rsidRDefault="002A3D32" w:rsidP="00456435">
            <w:pPr>
              <w:rPr>
                <w:rFonts w:asciiTheme="majorHAnsi" w:hAnsiTheme="majorHAnsi"/>
              </w:rPr>
            </w:pPr>
            <w:r w:rsidRPr="001A035A">
              <w:rPr>
                <w:rFonts w:asciiTheme="majorHAnsi" w:hAnsiTheme="majorHAnsi"/>
              </w:rPr>
              <w:t xml:space="preserve">Liczba </w:t>
            </w:r>
            <w:r>
              <w:rPr>
                <w:rFonts w:asciiTheme="majorHAnsi" w:hAnsiTheme="majorHAnsi"/>
              </w:rPr>
              <w:t>czynów karalnych na 1000 mieszkańców</w:t>
            </w:r>
          </w:p>
        </w:tc>
      </w:tr>
      <w:tr w:rsidR="002A3D32" w:rsidRPr="001A035A" w:rsidTr="002A3D32">
        <w:trPr>
          <w:trHeight w:val="603"/>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456435">
            <w:pPr>
              <w:rPr>
                <w:rFonts w:asciiTheme="majorHAnsi" w:hAnsiTheme="majorHAnsi"/>
              </w:rPr>
            </w:pPr>
            <w:r>
              <w:rPr>
                <w:rFonts w:asciiTheme="majorHAnsi" w:hAnsiTheme="majorHAnsi"/>
              </w:rPr>
              <w:t>Poziom edukacji</w:t>
            </w:r>
          </w:p>
        </w:tc>
        <w:tc>
          <w:tcPr>
            <w:tcW w:w="5411" w:type="dxa"/>
            <w:hideMark/>
          </w:tcPr>
          <w:p w:rsidR="002A3D32" w:rsidRDefault="002A3D32" w:rsidP="00456435">
            <w:pPr>
              <w:rPr>
                <w:rFonts w:asciiTheme="majorHAnsi" w:hAnsiTheme="majorHAnsi"/>
              </w:rPr>
            </w:pPr>
            <w:r>
              <w:rPr>
                <w:rFonts w:asciiTheme="majorHAnsi" w:hAnsiTheme="majorHAnsi"/>
              </w:rPr>
              <w:t>Średni wynik sprawdzianu szóstoklasisty</w:t>
            </w:r>
          </w:p>
          <w:p w:rsidR="002A3D32" w:rsidRPr="001A035A" w:rsidRDefault="002A3D32" w:rsidP="00456435">
            <w:pPr>
              <w:rPr>
                <w:rFonts w:asciiTheme="majorHAnsi" w:hAnsiTheme="majorHAnsi"/>
              </w:rPr>
            </w:pPr>
            <w:r>
              <w:rPr>
                <w:rFonts w:asciiTheme="majorHAnsi" w:hAnsiTheme="majorHAnsi"/>
              </w:rPr>
              <w:t>Średni wynik egzaminu gimnazjalnego</w:t>
            </w:r>
          </w:p>
        </w:tc>
      </w:tr>
      <w:tr w:rsidR="002A3D32" w:rsidRPr="001A035A" w:rsidTr="002A3D32">
        <w:trPr>
          <w:trHeight w:val="310"/>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Default="002A3D32" w:rsidP="00456435">
            <w:pPr>
              <w:rPr>
                <w:rFonts w:asciiTheme="majorHAnsi" w:hAnsiTheme="majorHAnsi"/>
              </w:rPr>
            </w:pPr>
            <w:r>
              <w:rPr>
                <w:rFonts w:asciiTheme="majorHAnsi" w:hAnsiTheme="majorHAnsi"/>
              </w:rPr>
              <w:t xml:space="preserve">Poziom czytelnictwa </w:t>
            </w:r>
          </w:p>
        </w:tc>
        <w:tc>
          <w:tcPr>
            <w:tcW w:w="5411" w:type="dxa"/>
            <w:hideMark/>
          </w:tcPr>
          <w:p w:rsidR="002A3D32" w:rsidRDefault="002A3D32" w:rsidP="00456435">
            <w:pPr>
              <w:rPr>
                <w:rFonts w:asciiTheme="majorHAnsi" w:hAnsiTheme="majorHAnsi"/>
              </w:rPr>
            </w:pPr>
            <w:r>
              <w:rPr>
                <w:rFonts w:asciiTheme="majorHAnsi" w:hAnsiTheme="majorHAnsi"/>
              </w:rPr>
              <w:t>Liczba kart bibliotecznych na 100 mieszkańców</w:t>
            </w:r>
          </w:p>
        </w:tc>
      </w:tr>
      <w:tr w:rsidR="002A3D32" w:rsidRPr="001A035A" w:rsidTr="002A3D32">
        <w:trPr>
          <w:trHeight w:val="603"/>
        </w:trPr>
        <w:tc>
          <w:tcPr>
            <w:tcW w:w="1695" w:type="dxa"/>
            <w:vMerge w:val="restart"/>
            <w:vAlign w:val="center"/>
            <w:hideMark/>
          </w:tcPr>
          <w:p w:rsidR="002A3D32" w:rsidRPr="00903315" w:rsidRDefault="002A3D32" w:rsidP="002A3D32">
            <w:pPr>
              <w:rPr>
                <w:rFonts w:asciiTheme="majorHAnsi" w:hAnsiTheme="majorHAnsi"/>
                <w:b/>
                <w:bCs/>
              </w:rPr>
            </w:pPr>
          </w:p>
          <w:p w:rsidR="002A3D32" w:rsidRPr="00903315" w:rsidRDefault="002A3D32" w:rsidP="002A3D32">
            <w:pPr>
              <w:rPr>
                <w:rFonts w:asciiTheme="majorHAnsi" w:hAnsiTheme="majorHAnsi"/>
                <w:b/>
              </w:rPr>
            </w:pPr>
            <w:r w:rsidRPr="00903315">
              <w:rPr>
                <w:rFonts w:asciiTheme="majorHAnsi" w:hAnsiTheme="majorHAnsi"/>
                <w:b/>
                <w:bCs/>
              </w:rPr>
              <w:t>Sfera gospodarcza</w:t>
            </w:r>
          </w:p>
          <w:p w:rsidR="002A3D32" w:rsidRPr="00903315" w:rsidRDefault="002A3D32" w:rsidP="002A3D32">
            <w:pPr>
              <w:rPr>
                <w:rFonts w:asciiTheme="majorHAnsi" w:hAnsiTheme="majorHAnsi"/>
                <w:b/>
                <w:bCs/>
              </w:rPr>
            </w:pPr>
          </w:p>
          <w:p w:rsidR="002A3D32" w:rsidRPr="00903315" w:rsidRDefault="002A3D32" w:rsidP="002A3D32">
            <w:pPr>
              <w:rPr>
                <w:rFonts w:asciiTheme="majorHAnsi" w:hAnsiTheme="majorHAnsi"/>
                <w:b/>
                <w:bCs/>
              </w:rPr>
            </w:pPr>
          </w:p>
        </w:tc>
        <w:tc>
          <w:tcPr>
            <w:tcW w:w="2216" w:type="dxa"/>
            <w:hideMark/>
          </w:tcPr>
          <w:p w:rsidR="002A3D32" w:rsidRDefault="002A3D32" w:rsidP="00456435">
            <w:pPr>
              <w:rPr>
                <w:rFonts w:asciiTheme="majorHAnsi" w:hAnsiTheme="majorHAnsi"/>
              </w:rPr>
            </w:pPr>
            <w:r>
              <w:rPr>
                <w:rFonts w:asciiTheme="majorHAnsi" w:hAnsiTheme="majorHAnsi"/>
              </w:rPr>
              <w:t>Poziom przedsiębiorczości</w:t>
            </w:r>
          </w:p>
        </w:tc>
        <w:tc>
          <w:tcPr>
            <w:tcW w:w="5411" w:type="dxa"/>
            <w:hideMark/>
          </w:tcPr>
          <w:p w:rsidR="002A3D32" w:rsidRDefault="002A3D32" w:rsidP="00456435">
            <w:pPr>
              <w:rPr>
                <w:rFonts w:asciiTheme="majorHAnsi" w:hAnsiTheme="majorHAnsi"/>
              </w:rPr>
            </w:pPr>
            <w:r>
              <w:rPr>
                <w:rFonts w:asciiTheme="majorHAnsi" w:hAnsiTheme="majorHAnsi"/>
              </w:rPr>
              <w:t>Liczba podmiotów gospodarczych na 1000 mieszkańców</w:t>
            </w:r>
          </w:p>
        </w:tc>
      </w:tr>
      <w:tr w:rsidR="002A3D32" w:rsidRPr="001A035A" w:rsidTr="002A3D32">
        <w:trPr>
          <w:trHeight w:val="603"/>
        </w:trPr>
        <w:tc>
          <w:tcPr>
            <w:tcW w:w="1695" w:type="dxa"/>
            <w:vMerge/>
            <w:vAlign w:val="center"/>
            <w:hideMark/>
          </w:tcPr>
          <w:p w:rsidR="002A3D32" w:rsidRPr="00903315" w:rsidRDefault="002A3D32" w:rsidP="002A3D32">
            <w:pPr>
              <w:rPr>
                <w:rFonts w:asciiTheme="majorHAnsi" w:hAnsiTheme="majorHAnsi"/>
                <w:b/>
                <w:bCs/>
              </w:rPr>
            </w:pPr>
          </w:p>
        </w:tc>
        <w:tc>
          <w:tcPr>
            <w:tcW w:w="2216" w:type="dxa"/>
            <w:hideMark/>
          </w:tcPr>
          <w:p w:rsidR="002A3D32" w:rsidRPr="001A035A" w:rsidRDefault="002A3D32" w:rsidP="00D200C8">
            <w:pPr>
              <w:rPr>
                <w:rFonts w:asciiTheme="majorHAnsi" w:hAnsiTheme="majorHAnsi"/>
              </w:rPr>
            </w:pPr>
            <w:r w:rsidRPr="001A035A">
              <w:rPr>
                <w:rFonts w:asciiTheme="majorHAnsi" w:hAnsiTheme="majorHAnsi"/>
              </w:rPr>
              <w:t>Kondycja lokalnych przedsiębiorstw</w:t>
            </w:r>
          </w:p>
        </w:tc>
        <w:tc>
          <w:tcPr>
            <w:tcW w:w="5411" w:type="dxa"/>
            <w:hideMark/>
          </w:tcPr>
          <w:p w:rsidR="002A3D32" w:rsidRPr="001A035A" w:rsidRDefault="002A3D32" w:rsidP="00D200C8">
            <w:pPr>
              <w:rPr>
                <w:rFonts w:asciiTheme="majorHAnsi" w:hAnsiTheme="majorHAnsi"/>
              </w:rPr>
            </w:pPr>
            <w:r w:rsidRPr="001A035A">
              <w:rPr>
                <w:rFonts w:asciiTheme="majorHAnsi" w:hAnsiTheme="majorHAnsi"/>
              </w:rPr>
              <w:t>Liczba podmiotów gospodarczych, które zamknęły/ zawiesiły działalność na 1000 osób</w:t>
            </w:r>
          </w:p>
        </w:tc>
      </w:tr>
      <w:tr w:rsidR="002A3D32" w:rsidRPr="001A035A" w:rsidTr="002A3D32">
        <w:trPr>
          <w:trHeight w:val="603"/>
        </w:trPr>
        <w:tc>
          <w:tcPr>
            <w:tcW w:w="1695" w:type="dxa"/>
            <w:vAlign w:val="center"/>
            <w:hideMark/>
          </w:tcPr>
          <w:p w:rsidR="002A3D32" w:rsidRPr="00903315" w:rsidRDefault="002A3D32" w:rsidP="002A3D32">
            <w:pPr>
              <w:rPr>
                <w:rFonts w:asciiTheme="majorHAnsi" w:hAnsiTheme="majorHAnsi"/>
                <w:b/>
                <w:bCs/>
              </w:rPr>
            </w:pPr>
            <w:r w:rsidRPr="00903315">
              <w:rPr>
                <w:rFonts w:asciiTheme="majorHAnsi" w:hAnsiTheme="majorHAnsi"/>
                <w:b/>
                <w:bCs/>
                <w:kern w:val="24"/>
                <w:lang w:eastAsia="pl-PL"/>
              </w:rPr>
              <w:t>Sfera środowiskowa</w:t>
            </w:r>
          </w:p>
        </w:tc>
        <w:tc>
          <w:tcPr>
            <w:tcW w:w="2216" w:type="dxa"/>
            <w:hideMark/>
          </w:tcPr>
          <w:p w:rsidR="002A3D32" w:rsidRPr="001A035A" w:rsidRDefault="002A3D32" w:rsidP="00D200C8">
            <w:pPr>
              <w:textAlignment w:val="baseline"/>
              <w:rPr>
                <w:rFonts w:asciiTheme="majorHAnsi" w:eastAsia="Times New Roman" w:hAnsiTheme="majorHAnsi"/>
                <w:lang w:eastAsia="pl-PL"/>
              </w:rPr>
            </w:pPr>
            <w:r w:rsidRPr="001A035A">
              <w:rPr>
                <w:rFonts w:asciiTheme="majorHAnsi" w:hAnsiTheme="majorHAnsi"/>
                <w:kern w:val="24"/>
                <w:lang w:eastAsia="pl-PL"/>
              </w:rPr>
              <w:t>Odpady niebezpieczne</w:t>
            </w:r>
          </w:p>
        </w:tc>
        <w:tc>
          <w:tcPr>
            <w:tcW w:w="5411" w:type="dxa"/>
            <w:hideMark/>
          </w:tcPr>
          <w:p w:rsidR="002A3D32" w:rsidRPr="001A035A" w:rsidRDefault="002A3D32" w:rsidP="00D200C8">
            <w:pPr>
              <w:textAlignment w:val="baseline"/>
              <w:rPr>
                <w:rFonts w:asciiTheme="majorHAnsi" w:eastAsia="Times New Roman" w:hAnsiTheme="majorHAnsi"/>
                <w:lang w:eastAsia="pl-PL"/>
              </w:rPr>
            </w:pPr>
            <w:r w:rsidRPr="001A035A">
              <w:rPr>
                <w:rFonts w:asciiTheme="majorHAnsi" w:hAnsiTheme="majorHAnsi"/>
                <w:kern w:val="24"/>
                <w:lang w:eastAsia="pl-PL"/>
              </w:rPr>
              <w:t>Udział obiektów pokrytych azbestem [%]</w:t>
            </w:r>
          </w:p>
        </w:tc>
      </w:tr>
      <w:tr w:rsidR="002A3D32" w:rsidRPr="001A035A" w:rsidTr="002A3D32">
        <w:trPr>
          <w:trHeight w:val="663"/>
        </w:trPr>
        <w:tc>
          <w:tcPr>
            <w:tcW w:w="1695" w:type="dxa"/>
            <w:vAlign w:val="center"/>
            <w:hideMark/>
          </w:tcPr>
          <w:p w:rsidR="002A3D32" w:rsidRPr="00903315" w:rsidRDefault="002A3D32" w:rsidP="002A3D32">
            <w:pPr>
              <w:rPr>
                <w:rFonts w:asciiTheme="majorHAnsi" w:hAnsiTheme="majorHAnsi"/>
                <w:b/>
                <w:bCs/>
              </w:rPr>
            </w:pPr>
            <w:r w:rsidRPr="00903315">
              <w:rPr>
                <w:rFonts w:asciiTheme="majorHAnsi" w:hAnsiTheme="majorHAnsi"/>
                <w:b/>
                <w:bCs/>
                <w:kern w:val="24"/>
                <w:lang w:eastAsia="pl-PL"/>
              </w:rPr>
              <w:t>Sfera techniczna</w:t>
            </w:r>
          </w:p>
        </w:tc>
        <w:tc>
          <w:tcPr>
            <w:tcW w:w="2216" w:type="dxa"/>
            <w:hideMark/>
          </w:tcPr>
          <w:p w:rsidR="002A3D32" w:rsidRPr="001A035A" w:rsidRDefault="002A3D32" w:rsidP="00D200C8">
            <w:pPr>
              <w:textAlignment w:val="baseline"/>
              <w:rPr>
                <w:rFonts w:asciiTheme="majorHAnsi" w:hAnsiTheme="majorHAnsi"/>
                <w:kern w:val="24"/>
                <w:lang w:eastAsia="pl-PL"/>
              </w:rPr>
            </w:pPr>
            <w:r w:rsidRPr="001A035A">
              <w:rPr>
                <w:rFonts w:asciiTheme="majorHAnsi" w:eastAsia="Times New Roman" w:hAnsiTheme="majorHAnsi"/>
                <w:lang w:eastAsia="pl-PL"/>
              </w:rPr>
              <w:t>Stan techniczny budynków</w:t>
            </w:r>
          </w:p>
        </w:tc>
        <w:tc>
          <w:tcPr>
            <w:tcW w:w="5411" w:type="dxa"/>
            <w:hideMark/>
          </w:tcPr>
          <w:p w:rsidR="002A3D32" w:rsidRPr="001A035A" w:rsidRDefault="005B6877" w:rsidP="00D200C8">
            <w:pPr>
              <w:textAlignment w:val="baseline"/>
              <w:rPr>
                <w:rFonts w:asciiTheme="majorHAnsi" w:hAnsiTheme="majorHAnsi"/>
                <w:kern w:val="24"/>
                <w:lang w:eastAsia="pl-PL"/>
              </w:rPr>
            </w:pPr>
            <w:r>
              <w:rPr>
                <w:rFonts w:asciiTheme="majorHAnsi" w:eastAsia="Times New Roman" w:hAnsiTheme="majorHAnsi"/>
                <w:lang w:eastAsia="pl-PL"/>
              </w:rPr>
              <w:t>Odsetek</w:t>
            </w:r>
            <w:r w:rsidR="002A3D32" w:rsidRPr="001A035A">
              <w:rPr>
                <w:rFonts w:asciiTheme="majorHAnsi" w:eastAsia="Times New Roman" w:hAnsiTheme="majorHAnsi"/>
                <w:lang w:eastAsia="pl-PL"/>
              </w:rPr>
              <w:t xml:space="preserve"> obiektów zabytkowych [%]</w:t>
            </w:r>
          </w:p>
        </w:tc>
      </w:tr>
      <w:tr w:rsidR="002A3D32" w:rsidRPr="001A035A" w:rsidTr="00D66096">
        <w:trPr>
          <w:trHeight w:val="967"/>
        </w:trPr>
        <w:tc>
          <w:tcPr>
            <w:tcW w:w="1695" w:type="dxa"/>
            <w:vAlign w:val="center"/>
            <w:hideMark/>
          </w:tcPr>
          <w:p w:rsidR="002A3D32" w:rsidRPr="00903315" w:rsidRDefault="002A3D32" w:rsidP="002A3D32">
            <w:pPr>
              <w:textAlignment w:val="baseline"/>
              <w:rPr>
                <w:rFonts w:asciiTheme="majorHAnsi" w:hAnsiTheme="majorHAnsi"/>
                <w:b/>
                <w:bCs/>
                <w:kern w:val="24"/>
                <w:lang w:eastAsia="pl-PL"/>
              </w:rPr>
            </w:pPr>
            <w:r w:rsidRPr="00903315">
              <w:rPr>
                <w:rFonts w:asciiTheme="majorHAnsi" w:hAnsiTheme="majorHAnsi"/>
                <w:b/>
                <w:bCs/>
                <w:kern w:val="24"/>
                <w:lang w:eastAsia="pl-PL"/>
              </w:rPr>
              <w:t>Sfera przestrzenno-funkcjonalna</w:t>
            </w:r>
          </w:p>
        </w:tc>
        <w:tc>
          <w:tcPr>
            <w:tcW w:w="2216" w:type="dxa"/>
            <w:hideMark/>
          </w:tcPr>
          <w:p w:rsidR="002A3D32" w:rsidRPr="001A035A" w:rsidRDefault="002A3D32" w:rsidP="00D200C8">
            <w:pPr>
              <w:textAlignment w:val="baseline"/>
              <w:rPr>
                <w:rFonts w:asciiTheme="majorHAnsi" w:eastAsia="Times New Roman" w:hAnsiTheme="majorHAnsi"/>
                <w:lang w:eastAsia="pl-PL"/>
              </w:rPr>
            </w:pPr>
            <w:r>
              <w:rPr>
                <w:rFonts w:asciiTheme="majorHAnsi" w:eastAsia="Times New Roman" w:hAnsiTheme="majorHAnsi"/>
                <w:lang w:eastAsia="pl-PL"/>
              </w:rPr>
              <w:t>Wyposażenie w infrastrukturę techniczną</w:t>
            </w:r>
          </w:p>
        </w:tc>
        <w:tc>
          <w:tcPr>
            <w:tcW w:w="5411" w:type="dxa"/>
            <w:hideMark/>
          </w:tcPr>
          <w:p w:rsidR="002A3D32" w:rsidRPr="001A035A" w:rsidRDefault="005B6877" w:rsidP="00D66096">
            <w:pPr>
              <w:textAlignment w:val="baseline"/>
              <w:rPr>
                <w:rFonts w:asciiTheme="majorHAnsi" w:eastAsia="Times New Roman" w:hAnsiTheme="majorHAnsi"/>
                <w:lang w:eastAsia="pl-PL"/>
              </w:rPr>
            </w:pPr>
            <w:r w:rsidRPr="005B6877">
              <w:rPr>
                <w:rFonts w:asciiTheme="majorHAnsi" w:eastAsia="Times New Roman" w:hAnsiTheme="majorHAnsi"/>
                <w:lang w:eastAsia="pl-PL"/>
              </w:rPr>
              <w:t>Odsetek</w:t>
            </w:r>
            <w:r w:rsidR="00D66096" w:rsidRPr="005B6877">
              <w:rPr>
                <w:rFonts w:asciiTheme="majorHAnsi" w:hAnsiTheme="majorHAnsi"/>
              </w:rPr>
              <w:t xml:space="preserve"> liczby gospodarstw domowych podłączonych do sieci wodociągowej do ogółu gospodarstw domowych</w:t>
            </w:r>
          </w:p>
        </w:tc>
      </w:tr>
    </w:tbl>
    <w:p w:rsidR="004A5F16" w:rsidRDefault="004A5F16" w:rsidP="004A5F16">
      <w:pPr>
        <w:pStyle w:val="111"/>
        <w:spacing w:line="360" w:lineRule="auto"/>
        <w:ind w:left="0"/>
        <w:jc w:val="center"/>
        <w:rPr>
          <w:rFonts w:asciiTheme="majorHAnsi" w:hAnsiTheme="majorHAnsi"/>
          <w:b w:val="0"/>
          <w:sz w:val="20"/>
          <w:szCs w:val="20"/>
        </w:rPr>
      </w:pPr>
      <w:r w:rsidRPr="004A5F16">
        <w:rPr>
          <w:rFonts w:asciiTheme="majorHAnsi" w:hAnsiTheme="majorHAnsi"/>
          <w:b w:val="0"/>
          <w:sz w:val="20"/>
          <w:szCs w:val="20"/>
        </w:rPr>
        <w:t>Źródło: opracowanie własne.</w:t>
      </w:r>
    </w:p>
    <w:p w:rsidR="003519AD" w:rsidRDefault="003B342A" w:rsidP="003B342A">
      <w:pPr>
        <w:pStyle w:val="111"/>
        <w:spacing w:after="0" w:line="360" w:lineRule="auto"/>
        <w:ind w:left="0" w:firstLine="708"/>
        <w:jc w:val="both"/>
        <w:rPr>
          <w:rFonts w:asciiTheme="majorHAnsi" w:hAnsiTheme="majorHAnsi"/>
          <w:b w:val="0"/>
        </w:rPr>
      </w:pPr>
      <w:r w:rsidRPr="003B342A">
        <w:rPr>
          <w:rFonts w:asciiTheme="majorHAnsi" w:hAnsiTheme="majorHAnsi"/>
          <w:b w:val="0"/>
        </w:rPr>
        <w:t>Warunkiem włączenia miejscowości lub obrębu (tzw. jednostek analitycznych)</w:t>
      </w:r>
      <w:r>
        <w:rPr>
          <w:rFonts w:asciiTheme="majorHAnsi" w:hAnsiTheme="majorHAnsi"/>
          <w:b w:val="0"/>
        </w:rPr>
        <w:t xml:space="preserve"> </w:t>
      </w:r>
      <w:r w:rsidRPr="00EC1F03">
        <w:rPr>
          <w:rFonts w:ascii="Times New Roman" w:hAnsi="Times New Roman"/>
          <w:b w:val="0"/>
        </w:rPr>
        <w:t xml:space="preserve">do </w:t>
      </w:r>
      <w:r w:rsidRPr="003B342A">
        <w:rPr>
          <w:rFonts w:asciiTheme="majorHAnsi" w:hAnsiTheme="majorHAnsi"/>
          <w:b w:val="0"/>
        </w:rPr>
        <w:t xml:space="preserve">obszaru zdegradowanego jest przede wszystkim fakt występowania kumulacji negatywnych zjawisk społecznych. </w:t>
      </w:r>
      <w:r>
        <w:rPr>
          <w:rFonts w:asciiTheme="majorHAnsi" w:hAnsiTheme="majorHAnsi"/>
          <w:b w:val="0"/>
        </w:rPr>
        <w:t>Dlatego d</w:t>
      </w:r>
      <w:r w:rsidRPr="003B342A">
        <w:rPr>
          <w:rFonts w:asciiTheme="majorHAnsi" w:hAnsiTheme="majorHAnsi"/>
          <w:b w:val="0"/>
        </w:rPr>
        <w:t xml:space="preserve">opiero w dalszym etapie przeanalizowano, </w:t>
      </w:r>
      <w:r>
        <w:rPr>
          <w:rFonts w:asciiTheme="majorHAnsi" w:hAnsiTheme="majorHAnsi"/>
          <w:b w:val="0"/>
        </w:rPr>
        <w:t>w których jednostk</w:t>
      </w:r>
      <w:r w:rsidRPr="003B342A">
        <w:rPr>
          <w:rFonts w:asciiTheme="majorHAnsi" w:hAnsiTheme="majorHAnsi"/>
          <w:b w:val="0"/>
        </w:rPr>
        <w:t>ach występuje przynajmniej jeden wskaźnik reprezentujący sferę inną niż społeczna, tj. gospodarczy, środowiskowy</w:t>
      </w:r>
      <w:r>
        <w:rPr>
          <w:rFonts w:asciiTheme="majorHAnsi" w:hAnsiTheme="majorHAnsi"/>
          <w:b w:val="0"/>
        </w:rPr>
        <w:t>,</w:t>
      </w:r>
      <w:r w:rsidRPr="003B342A">
        <w:rPr>
          <w:rFonts w:asciiTheme="majorHAnsi" w:hAnsiTheme="majorHAnsi"/>
          <w:b w:val="0"/>
        </w:rPr>
        <w:t xml:space="preserve"> techniczny</w:t>
      </w:r>
      <w:r>
        <w:rPr>
          <w:rFonts w:asciiTheme="majorHAnsi" w:hAnsiTheme="majorHAnsi"/>
          <w:b w:val="0"/>
        </w:rPr>
        <w:t xml:space="preserve"> bądź przestrzenno-funkcjonalny</w:t>
      </w:r>
      <w:r w:rsidRPr="003B342A">
        <w:rPr>
          <w:rFonts w:asciiTheme="majorHAnsi" w:hAnsiTheme="majorHAnsi"/>
          <w:b w:val="0"/>
        </w:rPr>
        <w:t>.</w:t>
      </w:r>
    </w:p>
    <w:p w:rsidR="00845F9F" w:rsidRPr="00845F9F" w:rsidRDefault="005D540B" w:rsidP="003B342A">
      <w:pPr>
        <w:pStyle w:val="111"/>
        <w:spacing w:after="0" w:line="360" w:lineRule="auto"/>
        <w:ind w:left="0" w:firstLine="708"/>
        <w:jc w:val="both"/>
        <w:rPr>
          <w:rFonts w:asciiTheme="majorHAnsi" w:hAnsiTheme="majorHAnsi"/>
          <w:b w:val="0"/>
        </w:rPr>
        <w:sectPr w:rsidR="00845F9F" w:rsidRPr="00845F9F" w:rsidSect="008325BC">
          <w:pgSz w:w="11906" w:h="16838"/>
          <w:pgMar w:top="1417" w:right="1417" w:bottom="1417" w:left="1417" w:header="708" w:footer="708" w:gutter="0"/>
          <w:cols w:space="708"/>
          <w:titlePg/>
          <w:docGrid w:linePitch="360"/>
        </w:sectPr>
      </w:pPr>
      <w:r>
        <w:rPr>
          <w:rFonts w:asciiTheme="majorHAnsi" w:hAnsiTheme="majorHAnsi"/>
          <w:b w:val="0"/>
        </w:rPr>
        <w:t>Jednostki analityczne</w:t>
      </w:r>
      <w:r w:rsidRPr="005D540B">
        <w:rPr>
          <w:rFonts w:asciiTheme="majorHAnsi" w:hAnsiTheme="majorHAnsi"/>
          <w:b w:val="0"/>
        </w:rPr>
        <w:t xml:space="preserve"> spełniające powyższy warunek i jednocześnie kwalifikujące się jako obszary zdegradowane to:</w:t>
      </w:r>
      <w:r>
        <w:rPr>
          <w:rFonts w:asciiTheme="majorHAnsi" w:hAnsiTheme="majorHAnsi"/>
          <w:b w:val="0"/>
        </w:rPr>
        <w:t xml:space="preserve"> </w:t>
      </w:r>
      <w:r w:rsidRPr="005D540B">
        <w:rPr>
          <w:rFonts w:asciiTheme="majorHAnsi" w:hAnsiTheme="majorHAnsi"/>
        </w:rPr>
        <w:t>Grodkowo, Rostkowice, Słomin</w:t>
      </w:r>
      <w:r>
        <w:rPr>
          <w:rFonts w:asciiTheme="majorHAnsi" w:hAnsiTheme="majorHAnsi"/>
          <w:b w:val="0"/>
        </w:rPr>
        <w:t xml:space="preserve"> oraz obręby </w:t>
      </w:r>
      <w:r w:rsidRPr="005D540B">
        <w:rPr>
          <w:rFonts w:asciiTheme="majorHAnsi" w:hAnsiTheme="majorHAnsi"/>
        </w:rPr>
        <w:t>2 i 7</w:t>
      </w:r>
      <w:r>
        <w:rPr>
          <w:rFonts w:asciiTheme="majorHAnsi" w:hAnsiTheme="majorHAnsi"/>
          <w:b w:val="0"/>
        </w:rPr>
        <w:t>.</w:t>
      </w:r>
    </w:p>
    <w:p w:rsidR="002C00D5" w:rsidRPr="002C00D5" w:rsidRDefault="002C00D5" w:rsidP="002C00D5">
      <w:pPr>
        <w:pStyle w:val="Legenda"/>
        <w:keepNext/>
        <w:jc w:val="center"/>
        <w:rPr>
          <w:rFonts w:asciiTheme="majorHAnsi" w:hAnsiTheme="majorHAnsi"/>
          <w:color w:val="auto"/>
          <w:sz w:val="22"/>
          <w:szCs w:val="22"/>
        </w:rPr>
      </w:pPr>
      <w:bookmarkStart w:id="509" w:name="_Toc527709635"/>
      <w:r w:rsidRPr="002C00D5">
        <w:rPr>
          <w:rFonts w:asciiTheme="majorHAnsi" w:hAnsiTheme="majorHAnsi"/>
          <w:color w:val="auto"/>
          <w:sz w:val="22"/>
          <w:szCs w:val="22"/>
        </w:rPr>
        <w:lastRenderedPageBreak/>
        <w:t xml:space="preserve">Tab.  </w:t>
      </w:r>
      <w:r w:rsidR="006570CF" w:rsidRPr="002C00D5">
        <w:rPr>
          <w:rFonts w:asciiTheme="majorHAnsi" w:hAnsiTheme="majorHAnsi"/>
          <w:color w:val="auto"/>
          <w:sz w:val="22"/>
          <w:szCs w:val="22"/>
        </w:rPr>
        <w:fldChar w:fldCharType="begin"/>
      </w:r>
      <w:r w:rsidRPr="002C00D5">
        <w:rPr>
          <w:rFonts w:asciiTheme="majorHAnsi" w:hAnsiTheme="majorHAnsi"/>
          <w:color w:val="auto"/>
          <w:sz w:val="22"/>
          <w:szCs w:val="22"/>
        </w:rPr>
        <w:instrText xml:space="preserve"> SEQ Tab._ \* ARABIC </w:instrText>
      </w:r>
      <w:r w:rsidR="006570CF" w:rsidRPr="002C00D5">
        <w:rPr>
          <w:rFonts w:asciiTheme="majorHAnsi" w:hAnsiTheme="majorHAnsi"/>
          <w:color w:val="auto"/>
          <w:sz w:val="22"/>
          <w:szCs w:val="22"/>
        </w:rPr>
        <w:fldChar w:fldCharType="separate"/>
      </w:r>
      <w:r w:rsidR="00554A11">
        <w:rPr>
          <w:rFonts w:asciiTheme="majorHAnsi" w:hAnsiTheme="majorHAnsi"/>
          <w:noProof/>
          <w:color w:val="auto"/>
          <w:sz w:val="22"/>
          <w:szCs w:val="22"/>
        </w:rPr>
        <w:t>9</w:t>
      </w:r>
      <w:r w:rsidR="006570CF" w:rsidRPr="002C00D5">
        <w:rPr>
          <w:rFonts w:asciiTheme="majorHAnsi" w:hAnsiTheme="majorHAnsi"/>
          <w:color w:val="auto"/>
          <w:sz w:val="22"/>
          <w:szCs w:val="22"/>
        </w:rPr>
        <w:fldChar w:fldCharType="end"/>
      </w:r>
      <w:r w:rsidRPr="002C00D5">
        <w:rPr>
          <w:rFonts w:asciiTheme="majorHAnsi" w:hAnsiTheme="majorHAnsi"/>
          <w:color w:val="auto"/>
          <w:sz w:val="22"/>
          <w:szCs w:val="22"/>
        </w:rPr>
        <w:t xml:space="preserve"> </w:t>
      </w:r>
      <w:r w:rsidRPr="005B6877">
        <w:rPr>
          <w:rFonts w:asciiTheme="majorHAnsi" w:hAnsiTheme="majorHAnsi"/>
          <w:color w:val="auto"/>
          <w:sz w:val="22"/>
          <w:szCs w:val="22"/>
        </w:rPr>
        <w:t>Zestawienie wskaźników delimitacyjnych wraz z podaniem ich wartości</w:t>
      </w:r>
      <w:r w:rsidR="00272515" w:rsidRPr="005B6877">
        <w:rPr>
          <w:rFonts w:asciiTheme="majorHAnsi" w:hAnsiTheme="majorHAnsi"/>
          <w:color w:val="auto"/>
          <w:sz w:val="22"/>
          <w:szCs w:val="22"/>
        </w:rPr>
        <w:t xml:space="preserve"> (na podstawie danych za 2017 rok)</w:t>
      </w:r>
      <w:r w:rsidRPr="005B6877">
        <w:rPr>
          <w:rFonts w:asciiTheme="majorHAnsi" w:hAnsiTheme="majorHAnsi"/>
          <w:color w:val="auto"/>
          <w:sz w:val="22"/>
          <w:szCs w:val="22"/>
        </w:rPr>
        <w:t>.</w:t>
      </w:r>
      <w:bookmarkEnd w:id="5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09"/>
        <w:gridCol w:w="851"/>
        <w:gridCol w:w="708"/>
        <w:gridCol w:w="851"/>
        <w:gridCol w:w="992"/>
        <w:gridCol w:w="709"/>
        <w:gridCol w:w="850"/>
        <w:gridCol w:w="851"/>
        <w:gridCol w:w="709"/>
        <w:gridCol w:w="708"/>
        <w:gridCol w:w="709"/>
        <w:gridCol w:w="709"/>
        <w:gridCol w:w="709"/>
        <w:gridCol w:w="796"/>
        <w:gridCol w:w="763"/>
        <w:gridCol w:w="581"/>
        <w:gridCol w:w="773"/>
      </w:tblGrid>
      <w:tr w:rsidR="00B8799A" w:rsidRPr="00ED7F34" w:rsidTr="00B8799A">
        <w:trPr>
          <w:trHeight w:val="1261"/>
        </w:trPr>
        <w:tc>
          <w:tcPr>
            <w:tcW w:w="1242" w:type="dxa"/>
            <w:vMerge w:val="restart"/>
            <w:shd w:val="clear" w:color="auto" w:fill="auto"/>
          </w:tcPr>
          <w:p w:rsidR="00D66096" w:rsidRPr="00ED7F34" w:rsidRDefault="00D66096" w:rsidP="00D200C8">
            <w:pPr>
              <w:spacing w:after="0" w:line="360" w:lineRule="auto"/>
              <w:ind w:left="142"/>
              <w:jc w:val="both"/>
              <w:rPr>
                <w:rFonts w:ascii="Times New Roman" w:hAnsi="Times New Roman"/>
                <w:b/>
              </w:rPr>
            </w:pPr>
          </w:p>
        </w:tc>
        <w:tc>
          <w:tcPr>
            <w:tcW w:w="709" w:type="dxa"/>
            <w:vMerge w:val="restart"/>
            <w:shd w:val="clear" w:color="auto" w:fill="auto"/>
            <w:textDirection w:val="btLr"/>
          </w:tcPr>
          <w:p w:rsidR="00D66096" w:rsidRPr="00ED7F34" w:rsidRDefault="00D66096" w:rsidP="00D200C8">
            <w:pPr>
              <w:spacing w:after="0" w:line="240" w:lineRule="auto"/>
              <w:ind w:left="113" w:right="113"/>
              <w:jc w:val="both"/>
              <w:rPr>
                <w:rFonts w:cs="Calibri"/>
                <w:sz w:val="20"/>
                <w:szCs w:val="20"/>
              </w:rPr>
            </w:pPr>
            <w:bookmarkStart w:id="510" w:name="_Toc481149852"/>
            <w:r w:rsidRPr="00ED7F34">
              <w:rPr>
                <w:rFonts w:cs="Calibri"/>
                <w:sz w:val="20"/>
                <w:szCs w:val="20"/>
              </w:rPr>
              <w:t>Udział osób w wieku poprodukcyjnym [%]</w:t>
            </w:r>
            <w:bookmarkEnd w:id="510"/>
          </w:p>
        </w:tc>
        <w:tc>
          <w:tcPr>
            <w:tcW w:w="851" w:type="dxa"/>
            <w:vMerge w:val="restart"/>
            <w:textDirection w:val="btLr"/>
          </w:tcPr>
          <w:p w:rsidR="00D66096" w:rsidRPr="00ED7F34" w:rsidRDefault="00D66096" w:rsidP="003519AD">
            <w:pPr>
              <w:spacing w:after="0" w:line="240" w:lineRule="auto"/>
              <w:ind w:left="113" w:right="113"/>
              <w:rPr>
                <w:rFonts w:cs="Calibri"/>
                <w:sz w:val="20"/>
                <w:szCs w:val="20"/>
              </w:rPr>
            </w:pPr>
            <w:r>
              <w:rPr>
                <w:rFonts w:cs="Calibri"/>
                <w:sz w:val="20"/>
                <w:szCs w:val="20"/>
              </w:rPr>
              <w:t>Udział bezrobotnych w ogóle mieszkańców w wieku produkcyjnym</w:t>
            </w:r>
          </w:p>
        </w:tc>
        <w:tc>
          <w:tcPr>
            <w:tcW w:w="1559" w:type="dxa"/>
            <w:gridSpan w:val="2"/>
          </w:tcPr>
          <w:p w:rsidR="00D66096" w:rsidRPr="00ED7F34" w:rsidRDefault="00D66096" w:rsidP="003519AD">
            <w:pPr>
              <w:spacing w:after="0" w:line="240" w:lineRule="auto"/>
              <w:ind w:right="-108"/>
              <w:jc w:val="center"/>
              <w:rPr>
                <w:rFonts w:cs="Calibri"/>
                <w:sz w:val="20"/>
                <w:szCs w:val="20"/>
              </w:rPr>
            </w:pPr>
            <w:r>
              <w:rPr>
                <w:rFonts w:cs="Calibri"/>
                <w:sz w:val="20"/>
                <w:szCs w:val="20"/>
              </w:rPr>
              <w:t>Udział bezrobotnych … w ogóle mieszkańców w wieku produkcyjnym</w:t>
            </w:r>
          </w:p>
        </w:tc>
        <w:tc>
          <w:tcPr>
            <w:tcW w:w="992" w:type="dxa"/>
            <w:vMerge w:val="restart"/>
            <w:textDirection w:val="btLr"/>
          </w:tcPr>
          <w:p w:rsidR="00D66096" w:rsidRPr="00ED7F34" w:rsidRDefault="00D66096" w:rsidP="00DA7D83">
            <w:pPr>
              <w:spacing w:after="0" w:line="240" w:lineRule="auto"/>
              <w:ind w:left="113" w:right="113"/>
              <w:rPr>
                <w:rFonts w:cs="Calibri"/>
                <w:sz w:val="20"/>
                <w:szCs w:val="20"/>
              </w:rPr>
            </w:pPr>
            <w:r w:rsidRPr="00ED7F34">
              <w:rPr>
                <w:rFonts w:cs="Calibri"/>
                <w:sz w:val="20"/>
                <w:szCs w:val="20"/>
              </w:rPr>
              <w:t xml:space="preserve">Osoby korzystające z pomocy społecznej na 1000 mieszkańców </w:t>
            </w:r>
            <w:r>
              <w:rPr>
                <w:rFonts w:cs="Calibri"/>
                <w:sz w:val="20"/>
                <w:szCs w:val="20"/>
              </w:rPr>
              <w:t xml:space="preserve"> ogółem</w:t>
            </w:r>
          </w:p>
        </w:tc>
        <w:tc>
          <w:tcPr>
            <w:tcW w:w="2410" w:type="dxa"/>
            <w:gridSpan w:val="3"/>
            <w:shd w:val="clear" w:color="auto" w:fill="auto"/>
          </w:tcPr>
          <w:p w:rsidR="00D66096" w:rsidRPr="00ED7F34" w:rsidRDefault="00D66096" w:rsidP="00D200C8">
            <w:pPr>
              <w:spacing w:after="0" w:line="240" w:lineRule="auto"/>
              <w:jc w:val="center"/>
              <w:rPr>
                <w:rFonts w:cs="Calibri"/>
                <w:sz w:val="20"/>
                <w:szCs w:val="20"/>
              </w:rPr>
            </w:pPr>
            <w:r w:rsidRPr="00ED7F34">
              <w:rPr>
                <w:rFonts w:cs="Calibri"/>
                <w:sz w:val="20"/>
                <w:szCs w:val="20"/>
              </w:rPr>
              <w:t>Osoby korzystające z pomocy społecznej na 1000 mieszkańców z powodu</w:t>
            </w:r>
          </w:p>
        </w:tc>
        <w:tc>
          <w:tcPr>
            <w:tcW w:w="709" w:type="dxa"/>
            <w:vMerge w:val="restart"/>
            <w:shd w:val="clear" w:color="auto" w:fill="auto"/>
            <w:textDirection w:val="btLr"/>
          </w:tcPr>
          <w:p w:rsidR="00D66096" w:rsidRPr="00ED7F34" w:rsidRDefault="00D66096" w:rsidP="003519AD">
            <w:pPr>
              <w:spacing w:after="0"/>
              <w:ind w:left="113" w:right="113"/>
              <w:jc w:val="both"/>
              <w:rPr>
                <w:rFonts w:cs="Calibri"/>
                <w:sz w:val="20"/>
                <w:szCs w:val="20"/>
              </w:rPr>
            </w:pPr>
            <w:bookmarkStart w:id="511" w:name="_Toc481149858"/>
            <w:r w:rsidRPr="00ED7F34">
              <w:rPr>
                <w:rFonts w:cs="Calibri"/>
                <w:sz w:val="20"/>
                <w:szCs w:val="20"/>
              </w:rPr>
              <w:t xml:space="preserve">Liczba </w:t>
            </w:r>
            <w:r>
              <w:rPr>
                <w:rFonts w:cs="Calibri"/>
                <w:sz w:val="20"/>
                <w:szCs w:val="20"/>
              </w:rPr>
              <w:t>czynów karalnych na 10</w:t>
            </w:r>
            <w:r w:rsidRPr="00ED7F34">
              <w:rPr>
                <w:rFonts w:cs="Calibri"/>
                <w:sz w:val="20"/>
                <w:szCs w:val="20"/>
              </w:rPr>
              <w:t>0 mieszkańców</w:t>
            </w:r>
            <w:bookmarkEnd w:id="511"/>
          </w:p>
        </w:tc>
        <w:tc>
          <w:tcPr>
            <w:tcW w:w="708" w:type="dxa"/>
            <w:vMerge w:val="restart"/>
            <w:textDirection w:val="btLr"/>
          </w:tcPr>
          <w:p w:rsidR="00D66096" w:rsidRPr="00ED7F34" w:rsidRDefault="00D66096" w:rsidP="00D200C8">
            <w:pPr>
              <w:spacing w:after="0"/>
              <w:ind w:left="113" w:right="113"/>
              <w:jc w:val="both"/>
              <w:rPr>
                <w:rFonts w:cs="Calibri"/>
                <w:sz w:val="20"/>
                <w:szCs w:val="20"/>
              </w:rPr>
            </w:pPr>
            <w:r>
              <w:rPr>
                <w:rFonts w:cs="Calibri"/>
                <w:sz w:val="20"/>
                <w:szCs w:val="20"/>
              </w:rPr>
              <w:t>Średni wynik sprawdzianu 6-klasisty [%]</w:t>
            </w:r>
          </w:p>
        </w:tc>
        <w:tc>
          <w:tcPr>
            <w:tcW w:w="709" w:type="dxa"/>
            <w:vMerge w:val="restart"/>
            <w:textDirection w:val="btLr"/>
          </w:tcPr>
          <w:p w:rsidR="00D66096" w:rsidRPr="00ED7F34" w:rsidRDefault="00D66096" w:rsidP="00D200C8">
            <w:pPr>
              <w:spacing w:after="0"/>
              <w:ind w:left="113" w:right="113"/>
              <w:jc w:val="both"/>
              <w:rPr>
                <w:rFonts w:cs="Calibri"/>
                <w:sz w:val="20"/>
                <w:szCs w:val="20"/>
              </w:rPr>
            </w:pPr>
            <w:r>
              <w:rPr>
                <w:rFonts w:cs="Calibri"/>
                <w:sz w:val="20"/>
                <w:szCs w:val="20"/>
              </w:rPr>
              <w:t>Średni wynik egzaminu gimnazjalnego [%]</w:t>
            </w:r>
          </w:p>
        </w:tc>
        <w:tc>
          <w:tcPr>
            <w:tcW w:w="709" w:type="dxa"/>
            <w:vMerge w:val="restart"/>
            <w:textDirection w:val="btLr"/>
          </w:tcPr>
          <w:p w:rsidR="00D66096" w:rsidRPr="00ED7F34" w:rsidRDefault="00D66096" w:rsidP="00D200C8">
            <w:pPr>
              <w:spacing w:after="0"/>
              <w:ind w:left="113" w:right="113"/>
              <w:jc w:val="both"/>
              <w:rPr>
                <w:rFonts w:cs="Calibri"/>
                <w:sz w:val="20"/>
                <w:szCs w:val="20"/>
              </w:rPr>
            </w:pPr>
            <w:r>
              <w:rPr>
                <w:rFonts w:cs="Calibri"/>
                <w:sz w:val="20"/>
                <w:szCs w:val="20"/>
              </w:rPr>
              <w:t>Liczba kart bibliotecznymi na 100 mieszkańców</w:t>
            </w:r>
          </w:p>
        </w:tc>
        <w:tc>
          <w:tcPr>
            <w:tcW w:w="709" w:type="dxa"/>
            <w:vMerge w:val="restart"/>
            <w:shd w:val="clear" w:color="auto" w:fill="auto"/>
            <w:textDirection w:val="btLr"/>
          </w:tcPr>
          <w:p w:rsidR="00D66096" w:rsidRPr="00ED7F34" w:rsidRDefault="00D66096" w:rsidP="00D200C8">
            <w:pPr>
              <w:spacing w:after="0"/>
              <w:ind w:left="113" w:right="113"/>
              <w:jc w:val="both"/>
              <w:rPr>
                <w:rFonts w:cs="Calibri"/>
                <w:sz w:val="20"/>
                <w:szCs w:val="20"/>
              </w:rPr>
            </w:pPr>
            <w:bookmarkStart w:id="512" w:name="_Toc481149862"/>
            <w:r w:rsidRPr="00ED7F34">
              <w:rPr>
                <w:rFonts w:cs="Calibri"/>
                <w:sz w:val="20"/>
                <w:szCs w:val="20"/>
              </w:rPr>
              <w:t>Liczba podmiotów gospodarczych na 1000 osób</w:t>
            </w:r>
            <w:bookmarkEnd w:id="512"/>
          </w:p>
        </w:tc>
        <w:tc>
          <w:tcPr>
            <w:tcW w:w="796" w:type="dxa"/>
            <w:vMerge w:val="restart"/>
            <w:textDirection w:val="btLr"/>
          </w:tcPr>
          <w:p w:rsidR="00D66096" w:rsidRPr="00DA7D83" w:rsidRDefault="00D66096" w:rsidP="00DA7D83">
            <w:pPr>
              <w:spacing w:after="0" w:line="240" w:lineRule="auto"/>
              <w:ind w:left="113" w:right="113"/>
              <w:jc w:val="both"/>
              <w:rPr>
                <w:rFonts w:cs="Calibri"/>
                <w:color w:val="000000"/>
                <w:kern w:val="24"/>
                <w:sz w:val="20"/>
                <w:szCs w:val="20"/>
                <w:lang w:eastAsia="pl-PL"/>
              </w:rPr>
            </w:pPr>
            <w:r w:rsidRPr="00DA7D83">
              <w:rPr>
                <w:rFonts w:cs="Calibri"/>
                <w:sz w:val="20"/>
                <w:szCs w:val="20"/>
              </w:rPr>
              <w:t>Liczba podmiotów gosp., które zamknęł</w:t>
            </w:r>
            <w:r>
              <w:rPr>
                <w:rFonts w:cs="Calibri"/>
                <w:sz w:val="20"/>
                <w:szCs w:val="20"/>
              </w:rPr>
              <w:t>y/ zawiesiły działalność na 100</w:t>
            </w:r>
            <w:r w:rsidRPr="00DA7D83">
              <w:rPr>
                <w:rFonts w:cs="Calibri"/>
                <w:sz w:val="20"/>
                <w:szCs w:val="20"/>
              </w:rPr>
              <w:t xml:space="preserve"> osób</w:t>
            </w:r>
          </w:p>
        </w:tc>
        <w:tc>
          <w:tcPr>
            <w:tcW w:w="763" w:type="dxa"/>
            <w:vMerge w:val="restart"/>
            <w:shd w:val="clear" w:color="auto" w:fill="auto"/>
            <w:textDirection w:val="btLr"/>
          </w:tcPr>
          <w:p w:rsidR="00D66096" w:rsidRPr="00ED7F34" w:rsidRDefault="00D66096" w:rsidP="00D200C8">
            <w:pPr>
              <w:spacing w:after="0"/>
              <w:ind w:left="113" w:right="113"/>
              <w:jc w:val="both"/>
              <w:rPr>
                <w:rFonts w:cs="Calibri"/>
                <w:sz w:val="20"/>
                <w:szCs w:val="20"/>
              </w:rPr>
            </w:pPr>
            <w:bookmarkStart w:id="513" w:name="_Toc481149863"/>
            <w:r w:rsidRPr="00ED7F34">
              <w:rPr>
                <w:rFonts w:cs="Calibri"/>
                <w:color w:val="000000"/>
                <w:kern w:val="24"/>
                <w:sz w:val="20"/>
                <w:szCs w:val="20"/>
                <w:lang w:eastAsia="pl-PL"/>
              </w:rPr>
              <w:t>Udział obiektów pokrytych azbestem</w:t>
            </w:r>
            <w:bookmarkEnd w:id="513"/>
          </w:p>
        </w:tc>
        <w:tc>
          <w:tcPr>
            <w:tcW w:w="581" w:type="dxa"/>
            <w:vMerge w:val="restart"/>
            <w:shd w:val="clear" w:color="auto" w:fill="auto"/>
            <w:textDirection w:val="btLr"/>
          </w:tcPr>
          <w:p w:rsidR="00D66096" w:rsidRPr="00ED7F34" w:rsidRDefault="005B6877" w:rsidP="00D200C8">
            <w:pPr>
              <w:spacing w:after="0"/>
              <w:ind w:left="113" w:right="113"/>
              <w:jc w:val="both"/>
              <w:rPr>
                <w:rFonts w:cs="Calibri"/>
                <w:sz w:val="20"/>
                <w:szCs w:val="20"/>
              </w:rPr>
            </w:pPr>
            <w:bookmarkStart w:id="514" w:name="_Toc481149864"/>
            <w:r>
              <w:rPr>
                <w:rFonts w:eastAsia="Times New Roman" w:cs="Calibri"/>
                <w:sz w:val="20"/>
                <w:szCs w:val="20"/>
                <w:lang w:eastAsia="pl-PL"/>
              </w:rPr>
              <w:t>Odsetek</w:t>
            </w:r>
            <w:r w:rsidR="00D66096" w:rsidRPr="00ED7F34">
              <w:rPr>
                <w:rFonts w:eastAsia="Times New Roman" w:cs="Calibri"/>
                <w:sz w:val="20"/>
                <w:szCs w:val="20"/>
                <w:lang w:eastAsia="pl-PL"/>
              </w:rPr>
              <w:t xml:space="preserve"> </w:t>
            </w:r>
            <w:bookmarkEnd w:id="514"/>
            <w:r w:rsidR="00D66096" w:rsidRPr="00ED7F34">
              <w:rPr>
                <w:rFonts w:eastAsia="Times New Roman" w:cs="Calibri"/>
                <w:sz w:val="20"/>
                <w:szCs w:val="20"/>
                <w:lang w:eastAsia="pl-PL"/>
              </w:rPr>
              <w:t>obiektów zabytkowych [%]</w:t>
            </w:r>
          </w:p>
        </w:tc>
        <w:tc>
          <w:tcPr>
            <w:tcW w:w="773" w:type="dxa"/>
            <w:vMerge w:val="restart"/>
            <w:shd w:val="clear" w:color="auto" w:fill="auto"/>
            <w:textDirection w:val="btLr"/>
          </w:tcPr>
          <w:p w:rsidR="00D66096" w:rsidRPr="005B6877" w:rsidRDefault="005B6877" w:rsidP="005B6877">
            <w:pPr>
              <w:spacing w:after="0" w:line="240" w:lineRule="auto"/>
              <w:ind w:left="113" w:right="113"/>
              <w:jc w:val="both"/>
              <w:rPr>
                <w:rFonts w:eastAsia="Times New Roman" w:cs="Calibri"/>
                <w:sz w:val="18"/>
                <w:szCs w:val="18"/>
                <w:lang w:eastAsia="pl-PL"/>
              </w:rPr>
            </w:pPr>
            <w:r w:rsidRPr="005B6877">
              <w:rPr>
                <w:rFonts w:asciiTheme="majorHAnsi" w:hAnsiTheme="majorHAnsi"/>
                <w:sz w:val="18"/>
                <w:szCs w:val="18"/>
              </w:rPr>
              <w:t>Odsetek</w:t>
            </w:r>
            <w:r w:rsidR="00D66096" w:rsidRPr="005B6877">
              <w:rPr>
                <w:rFonts w:asciiTheme="majorHAnsi" w:hAnsiTheme="majorHAnsi"/>
                <w:sz w:val="18"/>
                <w:szCs w:val="18"/>
              </w:rPr>
              <w:t xml:space="preserve"> liczby gospodarstw domowych podłącz</w:t>
            </w:r>
            <w:r w:rsidRPr="005B6877">
              <w:rPr>
                <w:rFonts w:asciiTheme="majorHAnsi" w:hAnsiTheme="majorHAnsi"/>
                <w:sz w:val="18"/>
                <w:szCs w:val="18"/>
              </w:rPr>
              <w:t>o</w:t>
            </w:r>
            <w:r w:rsidR="00D66096" w:rsidRPr="005B6877">
              <w:rPr>
                <w:rFonts w:asciiTheme="majorHAnsi" w:hAnsiTheme="majorHAnsi"/>
                <w:sz w:val="18"/>
                <w:szCs w:val="18"/>
              </w:rPr>
              <w:t>nych do sieci wodociągowej do ogółu gospodarstw domowych</w:t>
            </w:r>
          </w:p>
        </w:tc>
      </w:tr>
      <w:tr w:rsidR="00B8799A" w:rsidRPr="00ED7F34" w:rsidTr="00B8799A">
        <w:trPr>
          <w:trHeight w:val="1370"/>
        </w:trPr>
        <w:tc>
          <w:tcPr>
            <w:tcW w:w="1242" w:type="dxa"/>
            <w:vMerge/>
            <w:tcBorders>
              <w:bottom w:val="single" w:sz="4" w:space="0" w:color="000000"/>
            </w:tcBorders>
            <w:shd w:val="clear" w:color="auto" w:fill="auto"/>
          </w:tcPr>
          <w:p w:rsidR="00D66096" w:rsidRPr="00ED7F34" w:rsidRDefault="00D66096" w:rsidP="00D200C8">
            <w:pPr>
              <w:spacing w:after="0" w:line="360" w:lineRule="auto"/>
              <w:ind w:left="142"/>
              <w:jc w:val="both"/>
              <w:rPr>
                <w:rFonts w:ascii="Times New Roman" w:hAnsi="Times New Roman"/>
                <w:b/>
              </w:rPr>
            </w:pPr>
          </w:p>
        </w:tc>
        <w:tc>
          <w:tcPr>
            <w:tcW w:w="709" w:type="dxa"/>
            <w:vMerge/>
            <w:tcBorders>
              <w:bottom w:val="single" w:sz="4" w:space="0" w:color="000000"/>
            </w:tcBorders>
            <w:shd w:val="clear" w:color="auto" w:fill="auto"/>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851" w:type="dxa"/>
            <w:vMerge/>
            <w:tcBorders>
              <w:bottom w:val="single" w:sz="4" w:space="0" w:color="000000"/>
            </w:tcBorders>
            <w:textDirection w:val="btLr"/>
          </w:tcPr>
          <w:p w:rsidR="00D66096" w:rsidRPr="00ED7F34" w:rsidRDefault="00D66096" w:rsidP="00D200C8">
            <w:pPr>
              <w:spacing w:after="0" w:line="240" w:lineRule="auto"/>
              <w:ind w:left="113" w:right="113"/>
              <w:jc w:val="both"/>
              <w:rPr>
                <w:rFonts w:cs="Calibri"/>
                <w:sz w:val="18"/>
                <w:szCs w:val="18"/>
              </w:rPr>
            </w:pPr>
          </w:p>
        </w:tc>
        <w:tc>
          <w:tcPr>
            <w:tcW w:w="708" w:type="dxa"/>
            <w:tcBorders>
              <w:bottom w:val="single" w:sz="4" w:space="0" w:color="000000"/>
            </w:tcBorders>
            <w:textDirection w:val="btLr"/>
            <w:vAlign w:val="center"/>
          </w:tcPr>
          <w:p w:rsidR="00D66096" w:rsidRPr="00ED7F34" w:rsidRDefault="00D66096" w:rsidP="009864E6">
            <w:pPr>
              <w:spacing w:after="0" w:line="240" w:lineRule="auto"/>
              <w:ind w:left="113" w:right="113"/>
              <w:jc w:val="center"/>
              <w:rPr>
                <w:rFonts w:cs="Calibri"/>
                <w:sz w:val="18"/>
                <w:szCs w:val="18"/>
              </w:rPr>
            </w:pPr>
            <w:r>
              <w:rPr>
                <w:rFonts w:cs="Calibri"/>
                <w:sz w:val="18"/>
                <w:szCs w:val="18"/>
              </w:rPr>
              <w:t>długotrwale</w:t>
            </w:r>
          </w:p>
        </w:tc>
        <w:tc>
          <w:tcPr>
            <w:tcW w:w="851" w:type="dxa"/>
            <w:tcBorders>
              <w:bottom w:val="single" w:sz="4" w:space="0" w:color="000000"/>
            </w:tcBorders>
            <w:textDirection w:val="btLr"/>
            <w:vAlign w:val="center"/>
          </w:tcPr>
          <w:p w:rsidR="00D66096" w:rsidRPr="00ED7F34" w:rsidRDefault="00D66096" w:rsidP="009864E6">
            <w:pPr>
              <w:spacing w:after="0" w:line="240" w:lineRule="auto"/>
              <w:ind w:left="113" w:right="113"/>
              <w:jc w:val="center"/>
              <w:rPr>
                <w:rFonts w:cs="Calibri"/>
                <w:sz w:val="18"/>
                <w:szCs w:val="18"/>
              </w:rPr>
            </w:pPr>
            <w:r>
              <w:rPr>
                <w:rFonts w:cs="Calibri"/>
                <w:sz w:val="18"/>
                <w:szCs w:val="18"/>
              </w:rPr>
              <w:t>po 50 r.ż.</w:t>
            </w:r>
          </w:p>
        </w:tc>
        <w:tc>
          <w:tcPr>
            <w:tcW w:w="992" w:type="dxa"/>
            <w:vMerge/>
            <w:tcBorders>
              <w:bottom w:val="single" w:sz="4" w:space="0" w:color="000000"/>
            </w:tcBorders>
            <w:textDirection w:val="btLr"/>
          </w:tcPr>
          <w:p w:rsidR="00D66096" w:rsidRPr="00ED7F34" w:rsidRDefault="00D66096" w:rsidP="00D200C8">
            <w:pPr>
              <w:spacing w:after="0" w:line="240" w:lineRule="auto"/>
              <w:ind w:left="113" w:right="113"/>
              <w:jc w:val="both"/>
              <w:rPr>
                <w:rFonts w:cs="Calibri"/>
                <w:sz w:val="18"/>
                <w:szCs w:val="18"/>
              </w:rPr>
            </w:pPr>
          </w:p>
        </w:tc>
        <w:tc>
          <w:tcPr>
            <w:tcW w:w="709" w:type="dxa"/>
            <w:tcBorders>
              <w:bottom w:val="single" w:sz="4" w:space="0" w:color="000000"/>
            </w:tcBorders>
            <w:shd w:val="clear" w:color="auto" w:fill="auto"/>
            <w:textDirection w:val="btLr"/>
            <w:vAlign w:val="center"/>
          </w:tcPr>
          <w:p w:rsidR="00D66096" w:rsidRPr="00ED7F34" w:rsidRDefault="00D66096" w:rsidP="009864E6">
            <w:pPr>
              <w:spacing w:after="0" w:line="240" w:lineRule="auto"/>
              <w:ind w:left="113" w:right="113"/>
              <w:jc w:val="center"/>
              <w:rPr>
                <w:rFonts w:cs="Calibri"/>
                <w:sz w:val="18"/>
                <w:szCs w:val="18"/>
              </w:rPr>
            </w:pPr>
            <w:r w:rsidRPr="00ED7F34">
              <w:rPr>
                <w:rFonts w:cs="Calibri"/>
                <w:sz w:val="18"/>
                <w:szCs w:val="18"/>
              </w:rPr>
              <w:t>ubóstwa</w:t>
            </w:r>
          </w:p>
        </w:tc>
        <w:tc>
          <w:tcPr>
            <w:tcW w:w="850" w:type="dxa"/>
            <w:tcBorders>
              <w:bottom w:val="single" w:sz="4" w:space="0" w:color="000000"/>
            </w:tcBorders>
            <w:shd w:val="clear" w:color="auto" w:fill="auto"/>
            <w:textDirection w:val="btLr"/>
            <w:vAlign w:val="center"/>
          </w:tcPr>
          <w:p w:rsidR="00D66096" w:rsidRPr="00ED7F34" w:rsidRDefault="00D66096" w:rsidP="009864E6">
            <w:pPr>
              <w:spacing w:after="0" w:line="240" w:lineRule="auto"/>
              <w:ind w:left="113" w:right="113"/>
              <w:jc w:val="center"/>
              <w:rPr>
                <w:rFonts w:cs="Calibri"/>
                <w:sz w:val="18"/>
                <w:szCs w:val="18"/>
              </w:rPr>
            </w:pPr>
            <w:proofErr w:type="spellStart"/>
            <w:r w:rsidRPr="00ED7F34">
              <w:rPr>
                <w:rFonts w:cs="Calibri"/>
                <w:sz w:val="18"/>
                <w:szCs w:val="18"/>
              </w:rPr>
              <w:t>niepełnos</w:t>
            </w:r>
            <w:proofErr w:type="spellEnd"/>
            <w:r w:rsidRPr="00ED7F34">
              <w:rPr>
                <w:rFonts w:cs="Calibri"/>
                <w:sz w:val="18"/>
                <w:szCs w:val="18"/>
              </w:rPr>
              <w:t>-prawności</w:t>
            </w:r>
          </w:p>
        </w:tc>
        <w:tc>
          <w:tcPr>
            <w:tcW w:w="851" w:type="dxa"/>
            <w:tcBorders>
              <w:bottom w:val="single" w:sz="4" w:space="0" w:color="000000"/>
            </w:tcBorders>
            <w:shd w:val="clear" w:color="auto" w:fill="auto"/>
            <w:textDirection w:val="btLr"/>
            <w:vAlign w:val="center"/>
          </w:tcPr>
          <w:p w:rsidR="00D66096" w:rsidRPr="00ED7F34" w:rsidRDefault="00D66096" w:rsidP="009864E6">
            <w:pPr>
              <w:spacing w:after="0" w:line="240" w:lineRule="auto"/>
              <w:ind w:left="113" w:right="113"/>
              <w:jc w:val="center"/>
              <w:rPr>
                <w:rFonts w:cs="Calibri"/>
                <w:sz w:val="20"/>
                <w:szCs w:val="20"/>
              </w:rPr>
            </w:pPr>
            <w:r w:rsidRPr="00ED7F34">
              <w:rPr>
                <w:rFonts w:cs="Calibri"/>
                <w:sz w:val="20"/>
                <w:szCs w:val="20"/>
              </w:rPr>
              <w:t>bezrobocia</w:t>
            </w:r>
          </w:p>
        </w:tc>
        <w:tc>
          <w:tcPr>
            <w:tcW w:w="709" w:type="dxa"/>
            <w:vMerge/>
            <w:tcBorders>
              <w:bottom w:val="single" w:sz="4" w:space="0" w:color="000000"/>
            </w:tcBorders>
            <w:shd w:val="clear" w:color="auto" w:fill="auto"/>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708" w:type="dxa"/>
            <w:vMerge/>
            <w:tcBorders>
              <w:bottom w:val="single" w:sz="4" w:space="0" w:color="000000"/>
            </w:tcBorders>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709" w:type="dxa"/>
            <w:vMerge/>
            <w:tcBorders>
              <w:bottom w:val="single" w:sz="4" w:space="0" w:color="000000"/>
            </w:tcBorders>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709" w:type="dxa"/>
            <w:vMerge/>
            <w:tcBorders>
              <w:bottom w:val="single" w:sz="4" w:space="0" w:color="000000"/>
            </w:tcBorders>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709" w:type="dxa"/>
            <w:vMerge/>
            <w:tcBorders>
              <w:bottom w:val="single" w:sz="4" w:space="0" w:color="000000"/>
            </w:tcBorders>
            <w:shd w:val="clear" w:color="auto" w:fill="auto"/>
            <w:textDirection w:val="btLr"/>
          </w:tcPr>
          <w:p w:rsidR="00D66096" w:rsidRPr="00ED7F34" w:rsidRDefault="00D66096" w:rsidP="00D200C8">
            <w:pPr>
              <w:spacing w:after="0" w:line="240" w:lineRule="auto"/>
              <w:ind w:left="113" w:right="113"/>
              <w:jc w:val="both"/>
              <w:rPr>
                <w:rFonts w:ascii="Times New Roman" w:hAnsi="Times New Roman"/>
                <w:b/>
                <w:sz w:val="20"/>
                <w:szCs w:val="20"/>
              </w:rPr>
            </w:pPr>
          </w:p>
        </w:tc>
        <w:tc>
          <w:tcPr>
            <w:tcW w:w="796" w:type="dxa"/>
            <w:vMerge/>
            <w:tcBorders>
              <w:bottom w:val="single" w:sz="4" w:space="0" w:color="000000"/>
            </w:tcBorders>
            <w:textDirection w:val="btLr"/>
          </w:tcPr>
          <w:p w:rsidR="00D66096" w:rsidRPr="003519AD" w:rsidRDefault="00D66096" w:rsidP="00D200C8">
            <w:pPr>
              <w:spacing w:after="0" w:line="240" w:lineRule="auto"/>
              <w:ind w:left="113" w:right="113"/>
              <w:jc w:val="both"/>
              <w:rPr>
                <w:rFonts w:ascii="Times New Roman" w:hAnsi="Times New Roman"/>
                <w:b/>
                <w:color w:val="000000"/>
                <w:kern w:val="24"/>
                <w:sz w:val="20"/>
                <w:szCs w:val="20"/>
                <w:lang w:eastAsia="pl-PL"/>
              </w:rPr>
            </w:pPr>
          </w:p>
        </w:tc>
        <w:tc>
          <w:tcPr>
            <w:tcW w:w="763" w:type="dxa"/>
            <w:vMerge/>
            <w:tcBorders>
              <w:bottom w:val="single" w:sz="4" w:space="0" w:color="000000"/>
            </w:tcBorders>
            <w:shd w:val="clear" w:color="auto" w:fill="auto"/>
            <w:textDirection w:val="btLr"/>
          </w:tcPr>
          <w:p w:rsidR="00D66096" w:rsidRPr="00ED7F34" w:rsidRDefault="00D66096" w:rsidP="00D200C8">
            <w:pPr>
              <w:spacing w:after="0" w:line="240" w:lineRule="auto"/>
              <w:ind w:left="113" w:right="113"/>
              <w:jc w:val="both"/>
              <w:rPr>
                <w:rFonts w:ascii="Times New Roman" w:hAnsi="Times New Roman"/>
                <w:b/>
                <w:color w:val="000000"/>
                <w:kern w:val="24"/>
                <w:sz w:val="20"/>
                <w:szCs w:val="20"/>
                <w:lang w:eastAsia="pl-PL"/>
              </w:rPr>
            </w:pPr>
          </w:p>
        </w:tc>
        <w:tc>
          <w:tcPr>
            <w:tcW w:w="581" w:type="dxa"/>
            <w:vMerge/>
            <w:tcBorders>
              <w:bottom w:val="single" w:sz="4" w:space="0" w:color="000000"/>
            </w:tcBorders>
            <w:shd w:val="clear" w:color="auto" w:fill="auto"/>
            <w:textDirection w:val="btLr"/>
          </w:tcPr>
          <w:p w:rsidR="00D66096" w:rsidRPr="00ED7F34" w:rsidRDefault="00D66096" w:rsidP="00D200C8">
            <w:pPr>
              <w:spacing w:after="0" w:line="240" w:lineRule="auto"/>
              <w:ind w:left="113" w:right="113"/>
              <w:jc w:val="both"/>
              <w:rPr>
                <w:rFonts w:ascii="Times New Roman" w:eastAsia="Times New Roman" w:hAnsi="Times New Roman"/>
                <w:b/>
                <w:sz w:val="20"/>
                <w:szCs w:val="20"/>
                <w:lang w:eastAsia="pl-PL"/>
              </w:rPr>
            </w:pPr>
          </w:p>
        </w:tc>
        <w:tc>
          <w:tcPr>
            <w:tcW w:w="773" w:type="dxa"/>
            <w:vMerge/>
            <w:tcBorders>
              <w:bottom w:val="single" w:sz="4" w:space="0" w:color="000000"/>
            </w:tcBorders>
            <w:shd w:val="clear" w:color="auto" w:fill="auto"/>
            <w:textDirection w:val="btLr"/>
          </w:tcPr>
          <w:p w:rsidR="00D66096" w:rsidRPr="005B6877" w:rsidRDefault="00D66096" w:rsidP="00D200C8">
            <w:pPr>
              <w:spacing w:after="0" w:line="240" w:lineRule="auto"/>
              <w:ind w:left="113" w:right="113"/>
              <w:jc w:val="both"/>
              <w:rPr>
                <w:rFonts w:ascii="Times New Roman" w:eastAsia="Times New Roman" w:hAnsi="Times New Roman"/>
                <w:b/>
                <w:sz w:val="20"/>
                <w:szCs w:val="20"/>
                <w:lang w:eastAsia="pl-PL"/>
              </w:rPr>
            </w:pPr>
          </w:p>
        </w:tc>
      </w:tr>
      <w:tr w:rsidR="00B8799A" w:rsidRPr="00ED7F34" w:rsidTr="00B8799A">
        <w:tc>
          <w:tcPr>
            <w:tcW w:w="1242" w:type="dxa"/>
            <w:shd w:val="clear" w:color="auto" w:fill="D9D9D9" w:themeFill="background1" w:themeFillShade="D9"/>
          </w:tcPr>
          <w:p w:rsidR="00D66096" w:rsidRPr="00DA7D83" w:rsidRDefault="00D66096" w:rsidP="009864E6">
            <w:pPr>
              <w:spacing w:after="0" w:line="240" w:lineRule="auto"/>
              <w:jc w:val="center"/>
              <w:rPr>
                <w:rFonts w:cs="Calibri"/>
                <w:b/>
                <w:color w:val="000000"/>
                <w:sz w:val="20"/>
                <w:szCs w:val="20"/>
              </w:rPr>
            </w:pPr>
            <w:r w:rsidRPr="00DA7D83">
              <w:rPr>
                <w:rFonts w:cs="Calibri"/>
                <w:b/>
                <w:color w:val="000000"/>
                <w:sz w:val="20"/>
                <w:szCs w:val="20"/>
              </w:rPr>
              <w:t>średnia gminy</w:t>
            </w:r>
          </w:p>
        </w:tc>
        <w:tc>
          <w:tcPr>
            <w:tcW w:w="709"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18,12</w:t>
            </w:r>
          </w:p>
        </w:tc>
        <w:tc>
          <w:tcPr>
            <w:tcW w:w="851"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6,93</w:t>
            </w:r>
          </w:p>
        </w:tc>
        <w:tc>
          <w:tcPr>
            <w:tcW w:w="708"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3,66</w:t>
            </w:r>
          </w:p>
        </w:tc>
        <w:tc>
          <w:tcPr>
            <w:tcW w:w="851"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2,09</w:t>
            </w:r>
          </w:p>
        </w:tc>
        <w:tc>
          <w:tcPr>
            <w:tcW w:w="992"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34,65</w:t>
            </w:r>
          </w:p>
        </w:tc>
        <w:tc>
          <w:tcPr>
            <w:tcW w:w="709"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8,31</w:t>
            </w:r>
          </w:p>
        </w:tc>
        <w:tc>
          <w:tcPr>
            <w:tcW w:w="850"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9,37</w:t>
            </w:r>
          </w:p>
        </w:tc>
        <w:tc>
          <w:tcPr>
            <w:tcW w:w="851"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11,85</w:t>
            </w:r>
          </w:p>
        </w:tc>
        <w:tc>
          <w:tcPr>
            <w:tcW w:w="709"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9,72</w:t>
            </w:r>
          </w:p>
        </w:tc>
        <w:tc>
          <w:tcPr>
            <w:tcW w:w="708"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47,18</w:t>
            </w:r>
          </w:p>
        </w:tc>
        <w:tc>
          <w:tcPr>
            <w:tcW w:w="709"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55,05</w:t>
            </w:r>
          </w:p>
        </w:tc>
        <w:tc>
          <w:tcPr>
            <w:tcW w:w="709"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10</w:t>
            </w:r>
          </w:p>
        </w:tc>
        <w:tc>
          <w:tcPr>
            <w:tcW w:w="709"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201</w:t>
            </w:r>
          </w:p>
        </w:tc>
        <w:tc>
          <w:tcPr>
            <w:tcW w:w="796" w:type="dxa"/>
            <w:tcBorders>
              <w:bottom w:val="single" w:sz="4" w:space="0" w:color="000000"/>
            </w:tcBorders>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5,60</w:t>
            </w:r>
          </w:p>
        </w:tc>
        <w:tc>
          <w:tcPr>
            <w:tcW w:w="763"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1,79</w:t>
            </w:r>
          </w:p>
        </w:tc>
        <w:tc>
          <w:tcPr>
            <w:tcW w:w="581" w:type="dxa"/>
            <w:shd w:val="clear" w:color="auto" w:fill="D9D9D9" w:themeFill="background1" w:themeFillShade="D9"/>
            <w:vAlign w:val="center"/>
          </w:tcPr>
          <w:p w:rsidR="00D66096" w:rsidRPr="00DA7D83" w:rsidRDefault="00D66096" w:rsidP="009864E6">
            <w:pPr>
              <w:spacing w:after="0"/>
              <w:jc w:val="center"/>
              <w:rPr>
                <w:rFonts w:ascii="Calibri" w:hAnsi="Calibri" w:cs="Arial"/>
                <w:sz w:val="20"/>
                <w:szCs w:val="20"/>
              </w:rPr>
            </w:pPr>
            <w:r w:rsidRPr="00DA7D83">
              <w:rPr>
                <w:rFonts w:ascii="Calibri" w:hAnsi="Calibri" w:cs="Arial"/>
                <w:sz w:val="20"/>
                <w:szCs w:val="20"/>
              </w:rPr>
              <w:t>1,73</w:t>
            </w:r>
          </w:p>
        </w:tc>
        <w:tc>
          <w:tcPr>
            <w:tcW w:w="773" w:type="dxa"/>
            <w:tcBorders>
              <w:bottom w:val="single" w:sz="4" w:space="0" w:color="000000"/>
            </w:tcBorders>
            <w:shd w:val="clear" w:color="auto" w:fill="D9D9D9" w:themeFill="background1" w:themeFillShade="D9"/>
            <w:vAlign w:val="center"/>
          </w:tcPr>
          <w:p w:rsidR="00D66096" w:rsidRPr="005B6877" w:rsidRDefault="00D66096" w:rsidP="00D66096">
            <w:pPr>
              <w:spacing w:after="0"/>
              <w:jc w:val="center"/>
              <w:rPr>
                <w:rFonts w:ascii="Calibri" w:hAnsi="Calibri" w:cs="Arial"/>
                <w:sz w:val="20"/>
                <w:szCs w:val="20"/>
              </w:rPr>
            </w:pPr>
            <w:r w:rsidRPr="005B6877">
              <w:rPr>
                <w:rFonts w:ascii="Calibri" w:hAnsi="Calibri" w:cs="Arial"/>
                <w:sz w:val="20"/>
                <w:szCs w:val="20"/>
              </w:rPr>
              <w:t>82,84</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Bolino</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23,47</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3,85</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1,92</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51,02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40,82</w:t>
            </w:r>
          </w:p>
        </w:tc>
        <w:tc>
          <w:tcPr>
            <w:tcW w:w="850" w:type="dxa"/>
            <w:tcBorders>
              <w:bottom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10,20</w:t>
            </w:r>
          </w:p>
        </w:tc>
        <w:tc>
          <w:tcPr>
            <w:tcW w:w="85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10,20</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47,58</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83,24</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214</w:t>
            </w:r>
          </w:p>
        </w:tc>
        <w:tc>
          <w:tcPr>
            <w:tcW w:w="796"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9,52</w:t>
            </w:r>
          </w:p>
        </w:tc>
        <w:tc>
          <w:tcPr>
            <w:tcW w:w="763"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0,81</w:t>
            </w:r>
          </w:p>
        </w:tc>
        <w:tc>
          <w:tcPr>
            <w:tcW w:w="773" w:type="dxa"/>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45,16</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Chmielewo</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20,51</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2,08</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25,64</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12,82</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12,82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38,46</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25,00</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192</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3,28</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0,81</w:t>
            </w:r>
          </w:p>
        </w:tc>
        <w:tc>
          <w:tcPr>
            <w:tcW w:w="773" w:type="dxa"/>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76,19</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Ciućkowo</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16,90</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5,44</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3,40</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0,68</w:t>
            </w:r>
          </w:p>
        </w:tc>
        <w:tc>
          <w:tcPr>
            <w:tcW w:w="992"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28,17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23,47</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4,69</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14,08</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48,33</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77,45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164</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2,86</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8,66</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1,63</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67,16</w:t>
            </w:r>
          </w:p>
        </w:tc>
      </w:tr>
      <w:tr w:rsidR="00B8799A" w:rsidRPr="00ED7F34" w:rsidTr="00B8799A">
        <w:trPr>
          <w:trHeight w:val="432"/>
        </w:trPr>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Drwały</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17,97</w:t>
            </w:r>
          </w:p>
        </w:tc>
        <w:tc>
          <w:tcPr>
            <w:tcW w:w="851" w:type="dxa"/>
            <w:tcBorders>
              <w:bottom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8,76</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4,38</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2,92</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41,47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36,87</w:t>
            </w:r>
          </w:p>
        </w:tc>
        <w:tc>
          <w:tcPr>
            <w:tcW w:w="850"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4,61</w:t>
            </w:r>
          </w:p>
        </w:tc>
        <w:tc>
          <w:tcPr>
            <w:tcW w:w="85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57,50</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203</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2,27</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5,97</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1,63</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81,43</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Grodkowo</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13,30</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11,68</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4,38</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4,38</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93,60</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14,78</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73,89</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24,63</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44,67</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103</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2,39</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54,55</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proofErr w:type="spellStart"/>
            <w:r w:rsidRPr="00DA7D83">
              <w:rPr>
                <w:rFonts w:ascii="Calibri" w:hAnsi="Calibri" w:cs="Arial"/>
                <w:color w:val="000000"/>
                <w:sz w:val="20"/>
                <w:szCs w:val="20"/>
              </w:rPr>
              <w:t>Grodkówko</w:t>
            </w:r>
            <w:proofErr w:type="spellEnd"/>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20,59</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58,82</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29,41</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29,41</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59</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3,25</w:t>
            </w:r>
          </w:p>
        </w:tc>
        <w:tc>
          <w:tcPr>
            <w:tcW w:w="773" w:type="dxa"/>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61,54</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Kobylniki</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16,57</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2,20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0,88</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25,28</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11,24</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11,24</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2,81</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11,24</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62,58</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233</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3,61</w:t>
            </w:r>
          </w:p>
        </w:tc>
        <w:tc>
          <w:tcPr>
            <w:tcW w:w="763"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7,32</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73,45</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Marcjanka</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16,83</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4,69</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19,80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19,80</w:t>
            </w:r>
          </w:p>
        </w:tc>
        <w:tc>
          <w:tcPr>
            <w:tcW w:w="850"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9,90</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27,50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41,07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297</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3,33</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3,58</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100,00</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Pozarzyn</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24,14</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12,12</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12,12</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34,48</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17,24</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17,24</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241</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2,39</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83,33</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Pruszczyn</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20,37</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27,78</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9,26</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18,52</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9,26</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30,88</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167</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5,56</w:t>
            </w:r>
          </w:p>
        </w:tc>
        <w:tc>
          <w:tcPr>
            <w:tcW w:w="763"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100,00</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Rakowo</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16,28</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4,19</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2,99</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2,40</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19,38</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7,75</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3,88</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7,75</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3,88</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190</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4,08</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10,15</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80,49</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Rębowo</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20,81</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2,08</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1,49</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0,30</w:t>
            </w:r>
          </w:p>
        </w:tc>
        <w:tc>
          <w:tcPr>
            <w:tcW w:w="992"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26,46</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10,58</w:t>
            </w:r>
          </w:p>
        </w:tc>
        <w:tc>
          <w:tcPr>
            <w:tcW w:w="850"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8,82</w:t>
            </w:r>
          </w:p>
        </w:tc>
        <w:tc>
          <w:tcPr>
            <w:tcW w:w="85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7,05</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3,53</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69,33</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56,34</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250</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0,70</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28,36</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18,70</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86,91</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Rostkowice</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19,14</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4,76</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2,86</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1,90</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55,56</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24,69</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18,52</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12,35</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46,00</w:t>
            </w:r>
          </w:p>
        </w:tc>
        <w:tc>
          <w:tcPr>
            <w:tcW w:w="709" w:type="dxa"/>
            <w:tcBorders>
              <w:bottom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42,34</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235</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5,26</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9,55</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80,70</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Słomin</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19,07</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5,15</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2,58</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0,43</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38,15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13,62</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10,90</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13,62</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65,50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52,96</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207</w:t>
            </w:r>
          </w:p>
        </w:tc>
        <w:tc>
          <w:tcPr>
            <w:tcW w:w="796"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2,63</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13,73</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2,44</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89,29</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Starzyno</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16,07</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2,63</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2,63</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35,71</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35,71</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17,86</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69,32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268</w:t>
            </w:r>
          </w:p>
        </w:tc>
        <w:tc>
          <w:tcPr>
            <w:tcW w:w="796"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6,67</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1,63</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100,00</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t>Wiązówka</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18,52</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992"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72,67</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222</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1,63</w:t>
            </w:r>
          </w:p>
        </w:tc>
        <w:tc>
          <w:tcPr>
            <w:tcW w:w="773" w:type="dxa"/>
            <w:tcBorders>
              <w:bottom w:val="single" w:sz="4" w:space="0" w:color="000000"/>
            </w:tcBorders>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82,61</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color w:val="000000"/>
                <w:sz w:val="20"/>
                <w:szCs w:val="20"/>
              </w:rPr>
            </w:pPr>
            <w:r w:rsidRPr="00DA7D83">
              <w:rPr>
                <w:rFonts w:ascii="Calibri" w:hAnsi="Calibri" w:cs="Arial"/>
                <w:color w:val="000000"/>
                <w:sz w:val="20"/>
                <w:szCs w:val="20"/>
              </w:rPr>
              <w:lastRenderedPageBreak/>
              <w:t>Wilczkowo</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18,12</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3,70</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1,23</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3,70</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36,23</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36,23</w:t>
            </w:r>
          </w:p>
        </w:tc>
        <w:tc>
          <w:tcPr>
            <w:tcW w:w="850"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85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21,74</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58,33</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217</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3,33</w:t>
            </w:r>
          </w:p>
        </w:tc>
        <w:tc>
          <w:tcPr>
            <w:tcW w:w="763"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0,00</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3,25</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100,00</w:t>
            </w:r>
          </w:p>
        </w:tc>
      </w:tr>
      <w:tr w:rsidR="00B8799A" w:rsidRPr="00ED7F34" w:rsidTr="00B8799A">
        <w:trPr>
          <w:trHeight w:val="272"/>
        </w:trPr>
        <w:tc>
          <w:tcPr>
            <w:tcW w:w="1242" w:type="dxa"/>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O1</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13,29</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2,55</w:t>
            </w:r>
          </w:p>
        </w:tc>
        <w:tc>
          <w:tcPr>
            <w:tcW w:w="708"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0,52</w:t>
            </w:r>
          </w:p>
        </w:tc>
        <w:tc>
          <w:tcPr>
            <w:tcW w:w="851"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0,21</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223,61</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42,86</w:t>
            </w:r>
          </w:p>
        </w:tc>
        <w:tc>
          <w:tcPr>
            <w:tcW w:w="850"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90,84</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85,71</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74,23</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35,83</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405</w:t>
            </w:r>
          </w:p>
        </w:tc>
        <w:tc>
          <w:tcPr>
            <w:tcW w:w="796"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1,14</w:t>
            </w:r>
          </w:p>
        </w:tc>
        <w:tc>
          <w:tcPr>
            <w:tcW w:w="763"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2,21</w:t>
            </w:r>
          </w:p>
        </w:tc>
        <w:tc>
          <w:tcPr>
            <w:tcW w:w="58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0,65</w:t>
            </w:r>
          </w:p>
        </w:tc>
        <w:tc>
          <w:tcPr>
            <w:tcW w:w="773" w:type="dxa"/>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86,07</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O2</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19,95</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4,62</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4,36</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4,11</w:t>
            </w:r>
          </w:p>
        </w:tc>
        <w:tc>
          <w:tcPr>
            <w:tcW w:w="992"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46,81</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1,68</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1,26</w:t>
            </w:r>
          </w:p>
        </w:tc>
        <w:tc>
          <w:tcPr>
            <w:tcW w:w="85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43,87</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6,94</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31,67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52,32</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113</w:t>
            </w:r>
          </w:p>
        </w:tc>
        <w:tc>
          <w:tcPr>
            <w:tcW w:w="796"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8,48</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0,03</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0,18</w:t>
            </w:r>
          </w:p>
        </w:tc>
        <w:tc>
          <w:tcPr>
            <w:tcW w:w="773" w:type="dxa"/>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70,06</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O3</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11,49</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5,42</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2,51</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1,57</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7,75</w:t>
            </w:r>
          </w:p>
        </w:tc>
        <w:tc>
          <w:tcPr>
            <w:tcW w:w="709"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7,75</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17,26</w:t>
            </w:r>
          </w:p>
        </w:tc>
        <w:tc>
          <w:tcPr>
            <w:tcW w:w="708"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37,5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39,89</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155</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0,2</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w:t>
            </w:r>
          </w:p>
        </w:tc>
        <w:tc>
          <w:tcPr>
            <w:tcW w:w="773" w:type="dxa"/>
            <w:tcBorders>
              <w:bottom w:val="single" w:sz="4" w:space="0" w:color="000000"/>
            </w:tcBorders>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74,38</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O4</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30,04</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2,47</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1,28</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1,11</w:t>
            </w:r>
          </w:p>
        </w:tc>
        <w:tc>
          <w:tcPr>
            <w:tcW w:w="992"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1,64</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1,64</w:t>
            </w:r>
          </w:p>
        </w:tc>
        <w:tc>
          <w:tcPr>
            <w:tcW w:w="850"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851"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09"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7,64</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48,89</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60,45</w:t>
            </w:r>
          </w:p>
        </w:tc>
        <w:tc>
          <w:tcPr>
            <w:tcW w:w="709"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142</w:t>
            </w:r>
          </w:p>
        </w:tc>
        <w:tc>
          <w:tcPr>
            <w:tcW w:w="796"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0,93</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0,04</w:t>
            </w:r>
          </w:p>
        </w:tc>
        <w:tc>
          <w:tcPr>
            <w:tcW w:w="58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1,28</w:t>
            </w:r>
          </w:p>
        </w:tc>
        <w:tc>
          <w:tcPr>
            <w:tcW w:w="773" w:type="dxa"/>
            <w:shd w:val="clear" w:color="auto" w:fill="E5B8B7" w:themeFill="accent2" w:themeFillTint="66"/>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79,94</w:t>
            </w:r>
          </w:p>
        </w:tc>
      </w:tr>
      <w:tr w:rsidR="00B8799A" w:rsidRPr="00ED7F34" w:rsidTr="00B8799A">
        <w:tc>
          <w:tcPr>
            <w:tcW w:w="1242" w:type="dxa"/>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O5</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20,06</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4,17</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3,33</w:t>
            </w:r>
          </w:p>
        </w:tc>
        <w:tc>
          <w:tcPr>
            <w:tcW w:w="851"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1,67</w:t>
            </w:r>
          </w:p>
        </w:tc>
        <w:tc>
          <w:tcPr>
            <w:tcW w:w="992"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10,87</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10,87</w:t>
            </w:r>
          </w:p>
        </w:tc>
        <w:tc>
          <w:tcPr>
            <w:tcW w:w="850"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851" w:type="dxa"/>
            <w:tcBorders>
              <w:bottom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10,87</w:t>
            </w:r>
          </w:p>
        </w:tc>
        <w:tc>
          <w:tcPr>
            <w:tcW w:w="708"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w:t>
            </w:r>
          </w:p>
        </w:tc>
        <w:tc>
          <w:tcPr>
            <w:tcW w:w="709"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144</w:t>
            </w:r>
          </w:p>
        </w:tc>
        <w:tc>
          <w:tcPr>
            <w:tcW w:w="796" w:type="dxa"/>
            <w:tcBorders>
              <w:bottom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63" w:type="dxa"/>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581" w:type="dxa"/>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4,47</w:t>
            </w:r>
          </w:p>
        </w:tc>
        <w:tc>
          <w:tcPr>
            <w:tcW w:w="773" w:type="dxa"/>
            <w:tcBorders>
              <w:bottom w:val="single" w:sz="4" w:space="0" w:color="000000"/>
            </w:tcBorders>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89,45</w:t>
            </w:r>
          </w:p>
        </w:tc>
      </w:tr>
      <w:tr w:rsidR="00B8799A" w:rsidRPr="00ED7F34" w:rsidTr="00B8799A">
        <w:tc>
          <w:tcPr>
            <w:tcW w:w="12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14,89</w:t>
            </w:r>
          </w:p>
        </w:tc>
        <w:tc>
          <w:tcPr>
            <w:tcW w:w="851"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4,37</w:t>
            </w:r>
          </w:p>
        </w:tc>
        <w:tc>
          <w:tcPr>
            <w:tcW w:w="708"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1,14</w:t>
            </w:r>
          </w:p>
        </w:tc>
        <w:tc>
          <w:tcPr>
            <w:tcW w:w="851"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0,96</w:t>
            </w:r>
          </w:p>
        </w:tc>
        <w:tc>
          <w:tcPr>
            <w:tcW w:w="99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39,47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6,41</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33,06</w:t>
            </w:r>
          </w:p>
        </w:tc>
        <w:tc>
          <w:tcPr>
            <w:tcW w:w="8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375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53</w:t>
            </w:r>
          </w:p>
        </w:tc>
        <w:tc>
          <w:tcPr>
            <w:tcW w:w="79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57,14</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83,33</w:t>
            </w:r>
          </w:p>
        </w:tc>
      </w:tr>
      <w:tr w:rsidR="00B8799A" w:rsidRPr="00ED7F34" w:rsidTr="00B8799A">
        <w:tc>
          <w:tcPr>
            <w:tcW w:w="12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6096" w:rsidRPr="00DA7D83" w:rsidRDefault="00D66096" w:rsidP="00D66096">
            <w:pPr>
              <w:spacing w:after="0"/>
              <w:rPr>
                <w:rFonts w:ascii="Calibri" w:hAnsi="Calibri" w:cs="Arial"/>
                <w:bCs/>
                <w:color w:val="000000"/>
                <w:sz w:val="20"/>
                <w:szCs w:val="20"/>
              </w:rPr>
            </w:pPr>
            <w:r w:rsidRPr="00DA7D83">
              <w:rPr>
                <w:rFonts w:ascii="Calibri" w:hAnsi="Calibri" w:cs="Arial"/>
                <w:bCs/>
                <w:color w:val="000000"/>
                <w:sz w:val="20"/>
                <w:szCs w:val="20"/>
              </w:rPr>
              <w:t>O7</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19,16</w:t>
            </w:r>
          </w:p>
        </w:tc>
        <w:tc>
          <w:tcPr>
            <w:tcW w:w="851"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6,6</w:t>
            </w:r>
          </w:p>
        </w:tc>
        <w:tc>
          <w:tcPr>
            <w:tcW w:w="708"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2,69</w:t>
            </w:r>
          </w:p>
        </w:tc>
        <w:tc>
          <w:tcPr>
            <w:tcW w:w="8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2,53</w:t>
            </w:r>
          </w:p>
        </w:tc>
        <w:tc>
          <w:tcPr>
            <w:tcW w:w="99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45,88</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18,7</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8,6</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10,35</w:t>
            </w:r>
          </w:p>
        </w:tc>
        <w:tc>
          <w:tcPr>
            <w:tcW w:w="708"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44,58</w:t>
            </w:r>
          </w:p>
        </w:tc>
        <w:tc>
          <w:tcPr>
            <w:tcW w:w="709"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48,83</w:t>
            </w:r>
          </w:p>
        </w:tc>
        <w:tc>
          <w:tcPr>
            <w:tcW w:w="709" w:type="dxa"/>
            <w:tcBorders>
              <w:top w:val="single" w:sz="4" w:space="0" w:color="000000"/>
              <w:left w:val="single" w:sz="4" w:space="0" w:color="000000"/>
              <w:bottom w:val="single" w:sz="4" w:space="0" w:color="000000"/>
              <w:right w:val="single" w:sz="4" w:space="0" w:color="000000"/>
            </w:tcBorders>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188</w:t>
            </w:r>
          </w:p>
        </w:tc>
        <w:tc>
          <w:tcPr>
            <w:tcW w:w="79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9,68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0,06</w:t>
            </w:r>
          </w:p>
        </w:tc>
        <w:tc>
          <w:tcPr>
            <w:tcW w:w="58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D66096" w:rsidRPr="00DA7D83" w:rsidRDefault="00D66096" w:rsidP="00D66096">
            <w:pPr>
              <w:spacing w:after="0"/>
              <w:jc w:val="center"/>
              <w:rPr>
                <w:rFonts w:ascii="Calibri" w:hAnsi="Calibri" w:cs="Arial"/>
                <w:sz w:val="20"/>
                <w:szCs w:val="20"/>
              </w:rPr>
            </w:pPr>
            <w:r w:rsidRPr="00DA7D83">
              <w:rPr>
                <w:rFonts w:ascii="Calibri" w:hAnsi="Calibri" w:cs="Arial"/>
                <w:sz w:val="20"/>
                <w:szCs w:val="20"/>
              </w:rPr>
              <w:t>7,15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096" w:rsidRPr="005B6877" w:rsidRDefault="00D66096" w:rsidP="00D66096">
            <w:pPr>
              <w:spacing w:after="0"/>
              <w:jc w:val="center"/>
              <w:rPr>
                <w:rFonts w:ascii="Calibri" w:hAnsi="Calibri" w:cs="Arial"/>
                <w:color w:val="000000"/>
                <w:sz w:val="20"/>
                <w:szCs w:val="20"/>
              </w:rPr>
            </w:pPr>
            <w:r w:rsidRPr="005B6877">
              <w:rPr>
                <w:rFonts w:ascii="Calibri" w:hAnsi="Calibri" w:cs="Arial"/>
                <w:color w:val="000000"/>
                <w:sz w:val="20"/>
                <w:szCs w:val="20"/>
              </w:rPr>
              <w:t>100</w:t>
            </w:r>
          </w:p>
        </w:tc>
      </w:tr>
    </w:tbl>
    <w:p w:rsidR="003B342A" w:rsidRPr="00542BF9" w:rsidRDefault="00542BF9" w:rsidP="00D66096">
      <w:pPr>
        <w:pStyle w:val="111"/>
        <w:spacing w:after="0" w:line="360" w:lineRule="auto"/>
        <w:ind w:left="0" w:firstLine="708"/>
        <w:jc w:val="center"/>
        <w:rPr>
          <w:rFonts w:asciiTheme="majorHAnsi" w:hAnsiTheme="majorHAnsi"/>
          <w:b w:val="0"/>
          <w:sz w:val="20"/>
          <w:szCs w:val="20"/>
        </w:rPr>
      </w:pPr>
      <w:r w:rsidRPr="00542BF9">
        <w:rPr>
          <w:rFonts w:asciiTheme="majorHAnsi" w:hAnsiTheme="majorHAnsi"/>
          <w:b w:val="0"/>
          <w:sz w:val="20"/>
          <w:szCs w:val="20"/>
        </w:rPr>
        <w:t>Źródło: opracowanie własne.</w:t>
      </w:r>
    </w:p>
    <w:p w:rsidR="007B10DF" w:rsidRPr="00DA7D83" w:rsidRDefault="007B10DF" w:rsidP="00D66096">
      <w:pPr>
        <w:pStyle w:val="I1"/>
        <w:spacing w:after="0"/>
        <w:rPr>
          <w:b w:val="0"/>
        </w:rPr>
      </w:pPr>
    </w:p>
    <w:p w:rsidR="0003607B" w:rsidRDefault="0003607B" w:rsidP="000D2FC2">
      <w:pPr>
        <w:pStyle w:val="I1"/>
        <w:jc w:val="center"/>
        <w:rPr>
          <w:b w:val="0"/>
          <w:sz w:val="20"/>
          <w:szCs w:val="20"/>
        </w:rPr>
        <w:sectPr w:rsidR="0003607B" w:rsidSect="008325BC">
          <w:pgSz w:w="16838" w:h="11906" w:orient="landscape"/>
          <w:pgMar w:top="1417" w:right="1417" w:bottom="1417" w:left="1417" w:header="708" w:footer="708" w:gutter="0"/>
          <w:cols w:space="708"/>
          <w:titlePg/>
          <w:docGrid w:linePitch="360"/>
        </w:sectPr>
      </w:pPr>
    </w:p>
    <w:p w:rsidR="007B10DF" w:rsidRDefault="00845F30" w:rsidP="00903315">
      <w:pPr>
        <w:pStyle w:val="I11"/>
      </w:pPr>
      <w:bookmarkStart w:id="515" w:name="_Toc528154727"/>
      <w:r>
        <w:lastRenderedPageBreak/>
        <w:t>I</w:t>
      </w:r>
      <w:r w:rsidR="00D200C8" w:rsidRPr="00D200C8">
        <w:t>I.9 Obszar rewitalizacji w gminie Wyszogród</w:t>
      </w:r>
      <w:bookmarkEnd w:id="515"/>
    </w:p>
    <w:p w:rsidR="00D200C8" w:rsidRPr="00D200C8" w:rsidRDefault="00D200C8" w:rsidP="00D200C8">
      <w:pPr>
        <w:pStyle w:val="11"/>
        <w:spacing w:after="0" w:line="360" w:lineRule="auto"/>
        <w:ind w:left="0" w:firstLine="708"/>
        <w:jc w:val="both"/>
        <w:rPr>
          <w:rFonts w:asciiTheme="majorHAnsi" w:hAnsiTheme="majorHAnsi"/>
          <w:b w:val="0"/>
        </w:rPr>
      </w:pPr>
      <w:bookmarkStart w:id="516" w:name="_Toc466985034"/>
      <w:bookmarkStart w:id="517" w:name="_Toc481149309"/>
      <w:bookmarkStart w:id="518" w:name="_Toc481149696"/>
      <w:r w:rsidRPr="00D200C8">
        <w:rPr>
          <w:rFonts w:asciiTheme="majorHAnsi" w:hAnsiTheme="majorHAnsi"/>
          <w:b w:val="0"/>
        </w:rPr>
        <w:t>Zgodnie z Wytycznymi Ministerstwa Infrastruktury i Rozwoju w zakresie rewitalizacji w programach operacyjnych na lata 2014-2020 oraz Ustawą o rewitalizacji, obszar rewitalizacji musi obejmować całość lub część obszaru zdegradowanego, na którym występuje koncentracja negatywnych zjawisk oraz posiadać istotne znaczenie dla rozwoju lokalnego. Jednocześnie na obszar rewitalizacji nałożono ograniczenia dotyczące jego powierzchni oraz liczby mieszkańców: maksymalnie 20% powierzchni gminy oraz maksymalnie 30% mieszkańców gminy.</w:t>
      </w:r>
      <w:bookmarkEnd w:id="516"/>
      <w:bookmarkEnd w:id="517"/>
      <w:bookmarkEnd w:id="518"/>
    </w:p>
    <w:p w:rsidR="00D200C8" w:rsidRDefault="00D200C8" w:rsidP="00D200C8">
      <w:pPr>
        <w:pStyle w:val="I1"/>
        <w:rPr>
          <w:b w:val="0"/>
        </w:rPr>
      </w:pPr>
      <w:r w:rsidRPr="00D200C8">
        <w:rPr>
          <w:b w:val="0"/>
        </w:rPr>
        <w:tab/>
        <w:t xml:space="preserve">Spośród obszarów wskazanych jako zdegradowane na terenie gminy </w:t>
      </w:r>
      <w:r>
        <w:rPr>
          <w:b w:val="0"/>
        </w:rPr>
        <w:t>Wyszogród</w:t>
      </w:r>
      <w:r w:rsidRPr="00D200C8">
        <w:rPr>
          <w:b w:val="0"/>
        </w:rPr>
        <w:t>, do rewitalizacji została wybrana miejscowość</w:t>
      </w:r>
      <w:r>
        <w:rPr>
          <w:b w:val="0"/>
        </w:rPr>
        <w:t xml:space="preserve"> Grodkowo oraz obręby 2 i 7 Wyszogrodu.</w:t>
      </w:r>
    </w:p>
    <w:p w:rsidR="00D200C8" w:rsidRPr="002C00D5" w:rsidRDefault="00D200C8" w:rsidP="00D200C8">
      <w:pPr>
        <w:pStyle w:val="i10"/>
        <w:tabs>
          <w:tab w:val="left" w:pos="708"/>
          <w:tab w:val="left" w:pos="1416"/>
          <w:tab w:val="left" w:pos="2124"/>
          <w:tab w:val="left" w:pos="2832"/>
          <w:tab w:val="left" w:pos="3540"/>
          <w:tab w:val="left" w:pos="4404"/>
        </w:tabs>
        <w:spacing w:line="360" w:lineRule="auto"/>
        <w:jc w:val="center"/>
        <w:rPr>
          <w:rFonts w:asciiTheme="majorHAnsi" w:hAnsiTheme="majorHAnsi"/>
          <w:color w:val="31849B" w:themeColor="accent5" w:themeShade="BF"/>
          <w:sz w:val="24"/>
        </w:rPr>
      </w:pPr>
      <w:bookmarkStart w:id="519" w:name="_Toc486796476"/>
      <w:r w:rsidRPr="002C00D5">
        <w:rPr>
          <w:rFonts w:asciiTheme="majorHAnsi" w:hAnsiTheme="majorHAnsi"/>
          <w:color w:val="31849B" w:themeColor="accent5" w:themeShade="BF"/>
          <w:sz w:val="24"/>
        </w:rPr>
        <w:t xml:space="preserve">Na obszarze rewitalizacji mieszka </w:t>
      </w:r>
      <w:r w:rsidR="002C00D5" w:rsidRPr="002C00D5">
        <w:rPr>
          <w:rFonts w:asciiTheme="majorHAnsi" w:hAnsiTheme="majorHAnsi"/>
          <w:color w:val="31849B" w:themeColor="accent5" w:themeShade="BF"/>
          <w:sz w:val="24"/>
        </w:rPr>
        <w:t>24,6</w:t>
      </w:r>
      <w:r w:rsidRPr="002C00D5">
        <w:rPr>
          <w:rFonts w:asciiTheme="majorHAnsi" w:hAnsiTheme="majorHAnsi"/>
          <w:color w:val="31849B" w:themeColor="accent5" w:themeShade="BF"/>
          <w:sz w:val="24"/>
        </w:rPr>
        <w:t>% mieszkańców</w:t>
      </w:r>
      <w:r w:rsidR="002C00D5" w:rsidRPr="002C00D5">
        <w:rPr>
          <w:rFonts w:asciiTheme="majorHAnsi" w:hAnsiTheme="majorHAnsi"/>
          <w:color w:val="31849B" w:themeColor="accent5" w:themeShade="BF"/>
          <w:sz w:val="24"/>
        </w:rPr>
        <w:t xml:space="preserve"> gminy</w:t>
      </w:r>
      <w:r w:rsidRPr="002C00D5">
        <w:rPr>
          <w:rFonts w:asciiTheme="majorHAnsi" w:hAnsiTheme="majorHAnsi"/>
          <w:color w:val="31849B" w:themeColor="accent5" w:themeShade="BF"/>
          <w:sz w:val="24"/>
        </w:rPr>
        <w:t xml:space="preserve"> (</w:t>
      </w:r>
      <w:r w:rsidR="002C00D5" w:rsidRPr="002C00D5">
        <w:rPr>
          <w:rFonts w:asciiTheme="majorHAnsi" w:hAnsiTheme="majorHAnsi"/>
          <w:color w:val="31849B" w:themeColor="accent5" w:themeShade="BF"/>
          <w:sz w:val="24"/>
        </w:rPr>
        <w:t>1393</w:t>
      </w:r>
      <w:r w:rsidRPr="002C00D5">
        <w:rPr>
          <w:rFonts w:asciiTheme="majorHAnsi" w:hAnsiTheme="majorHAnsi"/>
          <w:color w:val="31849B" w:themeColor="accent5" w:themeShade="BF"/>
          <w:sz w:val="24"/>
        </w:rPr>
        <w:t xml:space="preserve"> os</w:t>
      </w:r>
      <w:r w:rsidR="002C00D5" w:rsidRPr="002C00D5">
        <w:rPr>
          <w:rFonts w:asciiTheme="majorHAnsi" w:hAnsiTheme="majorHAnsi"/>
          <w:color w:val="31849B" w:themeColor="accent5" w:themeShade="BF"/>
          <w:sz w:val="24"/>
        </w:rPr>
        <w:t>o</w:t>
      </w:r>
      <w:r w:rsidRPr="002C00D5">
        <w:rPr>
          <w:rFonts w:asciiTheme="majorHAnsi" w:hAnsiTheme="majorHAnsi"/>
          <w:color w:val="31849B" w:themeColor="accent5" w:themeShade="BF"/>
          <w:sz w:val="24"/>
        </w:rPr>
        <w:t>b</w:t>
      </w:r>
      <w:r w:rsidR="002C00D5" w:rsidRPr="002C00D5">
        <w:rPr>
          <w:rFonts w:asciiTheme="majorHAnsi" w:hAnsiTheme="majorHAnsi"/>
          <w:color w:val="31849B" w:themeColor="accent5" w:themeShade="BF"/>
          <w:sz w:val="24"/>
        </w:rPr>
        <w:t>y</w:t>
      </w:r>
      <w:r w:rsidRPr="002C00D5">
        <w:rPr>
          <w:rFonts w:asciiTheme="majorHAnsi" w:hAnsiTheme="majorHAnsi"/>
          <w:color w:val="31849B" w:themeColor="accent5" w:themeShade="BF"/>
          <w:sz w:val="24"/>
        </w:rPr>
        <w:t>)</w:t>
      </w:r>
      <w:bookmarkEnd w:id="519"/>
      <w:r w:rsidRPr="002C00D5">
        <w:rPr>
          <w:rFonts w:asciiTheme="majorHAnsi" w:hAnsiTheme="majorHAnsi"/>
          <w:color w:val="31849B" w:themeColor="accent5" w:themeShade="BF"/>
          <w:sz w:val="24"/>
        </w:rPr>
        <w:t xml:space="preserve"> </w:t>
      </w:r>
    </w:p>
    <w:p w:rsidR="00D200C8" w:rsidRPr="002C00D5" w:rsidRDefault="00D200C8" w:rsidP="00D200C8">
      <w:pPr>
        <w:pStyle w:val="i10"/>
        <w:tabs>
          <w:tab w:val="left" w:pos="708"/>
          <w:tab w:val="left" w:pos="1416"/>
          <w:tab w:val="left" w:pos="2124"/>
          <w:tab w:val="left" w:pos="2832"/>
          <w:tab w:val="left" w:pos="3540"/>
          <w:tab w:val="left" w:pos="4404"/>
        </w:tabs>
        <w:spacing w:line="360" w:lineRule="auto"/>
        <w:jc w:val="center"/>
        <w:rPr>
          <w:rFonts w:asciiTheme="majorHAnsi" w:hAnsiTheme="majorHAnsi"/>
          <w:color w:val="31849B" w:themeColor="accent5" w:themeShade="BF"/>
          <w:sz w:val="24"/>
        </w:rPr>
      </w:pPr>
      <w:bookmarkStart w:id="520" w:name="_Toc486796477"/>
      <w:r w:rsidRPr="002C00D5">
        <w:rPr>
          <w:rFonts w:asciiTheme="majorHAnsi" w:hAnsiTheme="majorHAnsi"/>
          <w:color w:val="31849B" w:themeColor="accent5" w:themeShade="BF"/>
          <w:sz w:val="24"/>
        </w:rPr>
        <w:t xml:space="preserve">i zajmuje on powierzchnię </w:t>
      </w:r>
      <w:r w:rsidR="002C00D5" w:rsidRPr="002C00D5">
        <w:rPr>
          <w:rFonts w:asciiTheme="majorHAnsi" w:hAnsiTheme="majorHAnsi"/>
          <w:color w:val="31849B" w:themeColor="accent5" w:themeShade="BF"/>
          <w:sz w:val="24"/>
        </w:rPr>
        <w:t>77,21</w:t>
      </w:r>
      <w:r w:rsidRPr="002C00D5">
        <w:rPr>
          <w:rFonts w:asciiTheme="majorHAnsi" w:hAnsiTheme="majorHAnsi"/>
          <w:color w:val="31849B" w:themeColor="accent5" w:themeShade="BF"/>
          <w:sz w:val="24"/>
        </w:rPr>
        <w:t xml:space="preserve"> ha,</w:t>
      </w:r>
      <w:bookmarkEnd w:id="520"/>
      <w:r w:rsidRPr="002C00D5">
        <w:rPr>
          <w:rFonts w:asciiTheme="majorHAnsi" w:hAnsiTheme="majorHAnsi"/>
          <w:color w:val="31849B" w:themeColor="accent5" w:themeShade="BF"/>
          <w:sz w:val="24"/>
        </w:rPr>
        <w:t xml:space="preserve"> </w:t>
      </w:r>
    </w:p>
    <w:p w:rsidR="00D200C8" w:rsidRPr="002C00D5" w:rsidRDefault="00D200C8" w:rsidP="00D200C8">
      <w:pPr>
        <w:pStyle w:val="i10"/>
        <w:tabs>
          <w:tab w:val="left" w:pos="708"/>
          <w:tab w:val="left" w:pos="1416"/>
          <w:tab w:val="left" w:pos="2124"/>
          <w:tab w:val="left" w:pos="2832"/>
          <w:tab w:val="left" w:pos="3540"/>
          <w:tab w:val="left" w:pos="4404"/>
        </w:tabs>
        <w:spacing w:line="360" w:lineRule="auto"/>
        <w:jc w:val="center"/>
        <w:rPr>
          <w:rFonts w:asciiTheme="majorHAnsi" w:hAnsiTheme="majorHAnsi"/>
          <w:color w:val="31849B" w:themeColor="accent5" w:themeShade="BF"/>
          <w:sz w:val="24"/>
        </w:rPr>
      </w:pPr>
      <w:bookmarkStart w:id="521" w:name="_Toc486796478"/>
      <w:r w:rsidRPr="002C00D5">
        <w:rPr>
          <w:rFonts w:asciiTheme="majorHAnsi" w:hAnsiTheme="majorHAnsi"/>
          <w:color w:val="31849B" w:themeColor="accent5" w:themeShade="BF"/>
          <w:sz w:val="24"/>
        </w:rPr>
        <w:t xml:space="preserve">co stanowi </w:t>
      </w:r>
      <w:r w:rsidR="002C00D5" w:rsidRPr="002C00D5">
        <w:rPr>
          <w:rFonts w:asciiTheme="majorHAnsi" w:hAnsiTheme="majorHAnsi"/>
          <w:color w:val="31849B" w:themeColor="accent5" w:themeShade="BF"/>
          <w:sz w:val="24"/>
        </w:rPr>
        <w:t>0,7</w:t>
      </w:r>
      <w:r w:rsidRPr="002C00D5">
        <w:rPr>
          <w:rFonts w:asciiTheme="majorHAnsi" w:hAnsiTheme="majorHAnsi"/>
          <w:color w:val="31849B" w:themeColor="accent5" w:themeShade="BF"/>
          <w:sz w:val="24"/>
        </w:rPr>
        <w:t>9% powierzchni całej gminy.</w:t>
      </w:r>
      <w:bookmarkEnd w:id="521"/>
    </w:p>
    <w:p w:rsidR="00D200C8" w:rsidRDefault="002C00D5" w:rsidP="002C00D5">
      <w:pPr>
        <w:pStyle w:val="i10"/>
        <w:tabs>
          <w:tab w:val="left" w:pos="708"/>
          <w:tab w:val="left" w:pos="1416"/>
          <w:tab w:val="left" w:pos="2124"/>
          <w:tab w:val="left" w:pos="2832"/>
          <w:tab w:val="left" w:pos="3540"/>
          <w:tab w:val="left" w:pos="4404"/>
        </w:tabs>
        <w:spacing w:after="0" w:line="360" w:lineRule="auto"/>
        <w:rPr>
          <w:rFonts w:asciiTheme="majorHAnsi" w:hAnsiTheme="majorHAnsi"/>
          <w:b w:val="0"/>
          <w:sz w:val="24"/>
        </w:rPr>
      </w:pPr>
      <w:r>
        <w:rPr>
          <w:rFonts w:asciiTheme="majorHAnsi" w:hAnsiTheme="majorHAnsi"/>
          <w:b w:val="0"/>
          <w:sz w:val="24"/>
        </w:rPr>
        <w:tab/>
        <w:t xml:space="preserve">Miejscowość Grodkowo jest jedną z większych na terenie gminy (pod względem liczby mieszkańców). Duża część jej problemów wynika z faktu funkcjonowania tam PGR-u. Po jego zamknięciu wielu mieszkańców straciło pracę. Władze gminy podejmowały działania zmierzające do zabezpieczenia finansowego mieszkańców Grodkowa, próbując pozyskać różnego rodzaju świadczenia socjalne, jednak bezskutecznie. Powodowało to wzrost frustracji mieszkańców, którzy czuli się pozostawieni sami sobie oraz bezradni w sytuacji nieprzyjaznego –z ich punktu widzenia – systemu. Ich motywacja do podjęcia innej pracy oraz umiejętność samodzielnego  radzenia sobie w życiu spadały. Jednocześnie we wsi działa świetlica wiejska, dzięki czemu część zaplanowanych działań lub kolejne, o które może być </w:t>
      </w:r>
      <w:r w:rsidR="00900C9E">
        <w:rPr>
          <w:rFonts w:asciiTheme="majorHAnsi" w:hAnsiTheme="majorHAnsi"/>
          <w:b w:val="0"/>
          <w:sz w:val="24"/>
        </w:rPr>
        <w:br/>
      </w:r>
      <w:r>
        <w:rPr>
          <w:rFonts w:asciiTheme="majorHAnsi" w:hAnsiTheme="majorHAnsi"/>
          <w:b w:val="0"/>
          <w:sz w:val="24"/>
        </w:rPr>
        <w:t xml:space="preserve">w przyszłości uzupełniany program rewitalizacji, będzie mogła odbywać się </w:t>
      </w:r>
      <w:r w:rsidR="00900C9E">
        <w:rPr>
          <w:rFonts w:asciiTheme="majorHAnsi" w:hAnsiTheme="majorHAnsi"/>
          <w:b w:val="0"/>
          <w:sz w:val="24"/>
        </w:rPr>
        <w:br/>
      </w:r>
      <w:r>
        <w:rPr>
          <w:rFonts w:asciiTheme="majorHAnsi" w:hAnsiTheme="majorHAnsi"/>
          <w:b w:val="0"/>
          <w:sz w:val="24"/>
        </w:rPr>
        <w:t>w bezpośredniej bliskości ich miejsca zamieszkania.</w:t>
      </w:r>
    </w:p>
    <w:p w:rsidR="002C00D5" w:rsidRDefault="002C00D5" w:rsidP="002C00D5">
      <w:pPr>
        <w:pStyle w:val="i10"/>
        <w:tabs>
          <w:tab w:val="left" w:pos="708"/>
          <w:tab w:val="left" w:pos="1416"/>
          <w:tab w:val="left" w:pos="2124"/>
          <w:tab w:val="left" w:pos="2832"/>
          <w:tab w:val="left" w:pos="3540"/>
          <w:tab w:val="left" w:pos="4404"/>
        </w:tabs>
        <w:spacing w:line="360" w:lineRule="auto"/>
        <w:rPr>
          <w:rFonts w:asciiTheme="majorHAnsi" w:hAnsiTheme="majorHAnsi"/>
          <w:b w:val="0"/>
          <w:sz w:val="24"/>
        </w:rPr>
      </w:pPr>
      <w:r>
        <w:rPr>
          <w:rFonts w:asciiTheme="majorHAnsi" w:hAnsiTheme="majorHAnsi"/>
          <w:b w:val="0"/>
          <w:sz w:val="24"/>
        </w:rPr>
        <w:tab/>
        <w:t xml:space="preserve">W obrębie miasta Wyszogrodu warunki kumulacji problemów spełniają obręby 2 i 7. </w:t>
      </w:r>
      <w:r w:rsidR="00551CDB">
        <w:rPr>
          <w:rFonts w:asciiTheme="majorHAnsi" w:hAnsiTheme="majorHAnsi"/>
          <w:b w:val="0"/>
          <w:sz w:val="24"/>
        </w:rPr>
        <w:t>Obręb 7 obejmuje historyczną część miasta, istotną z punktu widzenia budowy więzi społecznych i dalszego rozwoju miasta i gminy. Jednocześnie mieści liczne instytucje publiczne, które będą zaangażowane w prowadzenie procesów rewitalizacyjnych. Zachował się tu pierwotny układ miast</w:t>
      </w:r>
      <w:r w:rsidR="002417B9">
        <w:rPr>
          <w:rFonts w:asciiTheme="majorHAnsi" w:hAnsiTheme="majorHAnsi"/>
          <w:b w:val="0"/>
          <w:sz w:val="24"/>
        </w:rPr>
        <w:t xml:space="preserve">a, starówka z dostępem do Wisły. Ulica Rębowska stanowi główną oś komunikacyjną historycznej części miasta, prowadzi do Rynku i dalej </w:t>
      </w:r>
      <w:r w:rsidR="002417B9">
        <w:rPr>
          <w:rFonts w:asciiTheme="majorHAnsi" w:hAnsiTheme="majorHAnsi"/>
          <w:b w:val="0"/>
          <w:sz w:val="24"/>
        </w:rPr>
        <w:lastRenderedPageBreak/>
        <w:t xml:space="preserve">otwiera się na dolinę Wisły. Wzdłuż niej usytuowane są budynki o charakterze historycznym/zabytkowym, które jednak wymagają remontu uwypuklającego ich historyczną wartość. W przypadku obrębu 2 – również w nim zdiagnozowano liczne problemy społeczne oraz inne, które czynią zasadnymi prowadzenie na tym obszarze </w:t>
      </w:r>
      <w:r w:rsidR="00900C9E">
        <w:rPr>
          <w:rFonts w:asciiTheme="majorHAnsi" w:hAnsiTheme="majorHAnsi"/>
          <w:b w:val="0"/>
          <w:sz w:val="24"/>
        </w:rPr>
        <w:br/>
      </w:r>
      <w:r w:rsidR="002417B9">
        <w:rPr>
          <w:rFonts w:asciiTheme="majorHAnsi" w:hAnsiTheme="majorHAnsi"/>
          <w:b w:val="0"/>
          <w:sz w:val="24"/>
        </w:rPr>
        <w:t>i wśród jego mieszkańców procesów rewitalizacyjnych.</w:t>
      </w:r>
    </w:p>
    <w:p w:rsidR="00D04B24" w:rsidRDefault="00D04B24" w:rsidP="002C00D5">
      <w:pPr>
        <w:pStyle w:val="i10"/>
        <w:tabs>
          <w:tab w:val="left" w:pos="708"/>
          <w:tab w:val="left" w:pos="1416"/>
          <w:tab w:val="left" w:pos="2124"/>
          <w:tab w:val="left" w:pos="2832"/>
          <w:tab w:val="left" w:pos="3540"/>
          <w:tab w:val="left" w:pos="4404"/>
        </w:tabs>
        <w:spacing w:line="360" w:lineRule="auto"/>
        <w:rPr>
          <w:rFonts w:asciiTheme="majorHAnsi" w:hAnsiTheme="majorHAnsi"/>
          <w:b w:val="0"/>
          <w:sz w:val="24"/>
        </w:rPr>
      </w:pPr>
    </w:p>
    <w:p w:rsidR="00D04B24" w:rsidRPr="006B1516" w:rsidRDefault="00D04B24" w:rsidP="00D04B24">
      <w:pPr>
        <w:pStyle w:val="Legenda"/>
        <w:keepNext/>
        <w:jc w:val="center"/>
        <w:rPr>
          <w:rFonts w:asciiTheme="majorHAnsi" w:hAnsiTheme="majorHAnsi"/>
          <w:color w:val="000000" w:themeColor="text1"/>
          <w:sz w:val="22"/>
          <w:szCs w:val="22"/>
        </w:rPr>
      </w:pPr>
      <w:bookmarkStart w:id="522" w:name="_Toc528155791"/>
      <w:r w:rsidRPr="006B1516">
        <w:rPr>
          <w:rFonts w:asciiTheme="majorHAnsi" w:hAnsiTheme="majorHAnsi"/>
          <w:color w:val="000000" w:themeColor="text1"/>
          <w:sz w:val="22"/>
          <w:szCs w:val="22"/>
        </w:rPr>
        <w:lastRenderedPageBreak/>
        <w:t xml:space="preserve">Rys.  </w:t>
      </w:r>
      <w:r w:rsidR="006570CF" w:rsidRPr="006B1516">
        <w:rPr>
          <w:rFonts w:asciiTheme="majorHAnsi" w:hAnsiTheme="majorHAnsi"/>
          <w:color w:val="000000" w:themeColor="text1"/>
          <w:sz w:val="22"/>
          <w:szCs w:val="22"/>
        </w:rPr>
        <w:fldChar w:fldCharType="begin"/>
      </w:r>
      <w:r w:rsidRPr="006B1516">
        <w:rPr>
          <w:rFonts w:asciiTheme="majorHAnsi" w:hAnsiTheme="majorHAnsi"/>
          <w:color w:val="000000" w:themeColor="text1"/>
          <w:sz w:val="22"/>
          <w:szCs w:val="22"/>
        </w:rPr>
        <w:instrText xml:space="preserve"> SEQ Rys._ \* ARABIC </w:instrText>
      </w:r>
      <w:r w:rsidR="006570CF" w:rsidRPr="006B1516">
        <w:rPr>
          <w:rFonts w:asciiTheme="majorHAnsi" w:hAnsiTheme="majorHAnsi"/>
          <w:color w:val="000000" w:themeColor="text1"/>
          <w:sz w:val="22"/>
          <w:szCs w:val="22"/>
        </w:rPr>
        <w:fldChar w:fldCharType="separate"/>
      </w:r>
      <w:r w:rsidR="00D66096">
        <w:rPr>
          <w:rFonts w:asciiTheme="majorHAnsi" w:hAnsiTheme="majorHAnsi"/>
          <w:noProof/>
          <w:color w:val="000000" w:themeColor="text1"/>
          <w:sz w:val="22"/>
          <w:szCs w:val="22"/>
        </w:rPr>
        <w:t>39</w:t>
      </w:r>
      <w:r w:rsidR="006570CF" w:rsidRPr="006B1516">
        <w:rPr>
          <w:rFonts w:asciiTheme="majorHAnsi" w:hAnsiTheme="majorHAnsi"/>
          <w:color w:val="000000" w:themeColor="text1"/>
          <w:sz w:val="22"/>
          <w:szCs w:val="22"/>
        </w:rPr>
        <w:fldChar w:fldCharType="end"/>
      </w:r>
      <w:r w:rsidRPr="006B1516">
        <w:rPr>
          <w:rFonts w:asciiTheme="majorHAnsi" w:hAnsiTheme="majorHAnsi"/>
          <w:color w:val="000000" w:themeColor="text1"/>
          <w:sz w:val="22"/>
          <w:szCs w:val="22"/>
        </w:rPr>
        <w:t xml:space="preserve"> Podobszar rewitalizacji Grodkowo.</w:t>
      </w:r>
      <w:bookmarkEnd w:id="522"/>
    </w:p>
    <w:p w:rsidR="00D04B24" w:rsidRDefault="00D04B24" w:rsidP="006B1516">
      <w:pPr>
        <w:pStyle w:val="i10"/>
        <w:tabs>
          <w:tab w:val="left" w:pos="708"/>
          <w:tab w:val="left" w:pos="1416"/>
          <w:tab w:val="left" w:pos="2124"/>
          <w:tab w:val="left" w:pos="2832"/>
          <w:tab w:val="left" w:pos="3540"/>
          <w:tab w:val="left" w:pos="4404"/>
        </w:tabs>
        <w:spacing w:after="0" w:line="360" w:lineRule="auto"/>
        <w:jc w:val="center"/>
        <w:rPr>
          <w:rFonts w:asciiTheme="majorHAnsi" w:hAnsiTheme="majorHAnsi"/>
          <w:b w:val="0"/>
          <w:sz w:val="24"/>
        </w:rPr>
      </w:pPr>
      <w:r>
        <w:rPr>
          <w:rFonts w:asciiTheme="majorHAnsi" w:hAnsiTheme="majorHAnsi"/>
          <w:b w:val="0"/>
          <w:noProof/>
          <w:sz w:val="24"/>
          <w:lang w:eastAsia="pl-PL"/>
        </w:rPr>
        <w:drawing>
          <wp:inline distT="0" distB="0" distL="0" distR="0">
            <wp:extent cx="5166360" cy="7315200"/>
            <wp:effectExtent l="19050" t="0" r="0" b="0"/>
            <wp:docPr id="32" name="Obraz 31" descr="OR Grodko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 Grodkowo.png"/>
                    <pic:cNvPicPr/>
                  </pic:nvPicPr>
                  <pic:blipFill>
                    <a:blip r:embed="rId49" cstate="print"/>
                    <a:stretch>
                      <a:fillRect/>
                    </a:stretch>
                  </pic:blipFill>
                  <pic:spPr>
                    <a:xfrm>
                      <a:off x="0" y="0"/>
                      <a:ext cx="5166360" cy="7315200"/>
                    </a:xfrm>
                    <a:prstGeom prst="rect">
                      <a:avLst/>
                    </a:prstGeom>
                  </pic:spPr>
                </pic:pic>
              </a:graphicData>
            </a:graphic>
          </wp:inline>
        </w:drawing>
      </w:r>
    </w:p>
    <w:p w:rsidR="00793C8A" w:rsidRDefault="00793C8A" w:rsidP="006B1516">
      <w:pPr>
        <w:pStyle w:val="i10"/>
        <w:tabs>
          <w:tab w:val="left" w:pos="708"/>
          <w:tab w:val="left" w:pos="1416"/>
          <w:tab w:val="left" w:pos="2124"/>
          <w:tab w:val="left" w:pos="2832"/>
          <w:tab w:val="left" w:pos="3540"/>
          <w:tab w:val="left" w:pos="4404"/>
        </w:tabs>
        <w:spacing w:line="360" w:lineRule="auto"/>
        <w:jc w:val="center"/>
        <w:rPr>
          <w:rFonts w:asciiTheme="majorHAnsi" w:hAnsiTheme="majorHAnsi"/>
          <w:b w:val="0"/>
          <w:sz w:val="20"/>
          <w:szCs w:val="20"/>
        </w:rPr>
      </w:pPr>
      <w:r w:rsidRPr="004E2216">
        <w:rPr>
          <w:rFonts w:asciiTheme="majorHAnsi" w:hAnsiTheme="majorHAnsi"/>
          <w:b w:val="0"/>
          <w:sz w:val="20"/>
          <w:szCs w:val="20"/>
        </w:rPr>
        <w:t>(skala: 1:40 000</w:t>
      </w:r>
      <w:r w:rsidR="0006558D" w:rsidRPr="004E2216">
        <w:rPr>
          <w:rFonts w:asciiTheme="majorHAnsi" w:hAnsiTheme="majorHAnsi"/>
          <w:b w:val="0"/>
          <w:sz w:val="20"/>
          <w:szCs w:val="20"/>
        </w:rPr>
        <w:t>)</w:t>
      </w:r>
    </w:p>
    <w:p w:rsidR="006B1516" w:rsidRDefault="006B1516" w:rsidP="006B1516">
      <w:pPr>
        <w:pStyle w:val="i10"/>
        <w:tabs>
          <w:tab w:val="left" w:pos="708"/>
          <w:tab w:val="left" w:pos="1416"/>
          <w:tab w:val="left" w:pos="2124"/>
          <w:tab w:val="left" w:pos="2832"/>
          <w:tab w:val="left" w:pos="3540"/>
          <w:tab w:val="left" w:pos="4404"/>
        </w:tabs>
        <w:spacing w:line="360" w:lineRule="auto"/>
        <w:jc w:val="center"/>
        <w:rPr>
          <w:rFonts w:asciiTheme="majorHAnsi" w:hAnsiTheme="majorHAnsi"/>
          <w:b w:val="0"/>
          <w:sz w:val="20"/>
          <w:szCs w:val="20"/>
        </w:rPr>
        <w:sectPr w:rsidR="006B1516" w:rsidSect="008325BC">
          <w:pgSz w:w="11906" w:h="16838"/>
          <w:pgMar w:top="1417" w:right="1417" w:bottom="1417" w:left="1417" w:header="708" w:footer="708" w:gutter="0"/>
          <w:cols w:space="708"/>
          <w:titlePg/>
          <w:docGrid w:linePitch="360"/>
        </w:sectPr>
      </w:pPr>
      <w:r w:rsidRPr="006B1516">
        <w:rPr>
          <w:rFonts w:asciiTheme="majorHAnsi" w:hAnsiTheme="majorHAnsi"/>
          <w:b w:val="0"/>
          <w:sz w:val="20"/>
          <w:szCs w:val="20"/>
        </w:rPr>
        <w:t>Źródło: opracowanie własne.</w:t>
      </w:r>
    </w:p>
    <w:p w:rsidR="00D04B24" w:rsidRPr="006B1516" w:rsidRDefault="00D04B24" w:rsidP="006B1516">
      <w:pPr>
        <w:pStyle w:val="i10"/>
        <w:tabs>
          <w:tab w:val="left" w:pos="708"/>
          <w:tab w:val="left" w:pos="1416"/>
          <w:tab w:val="left" w:pos="2124"/>
          <w:tab w:val="left" w:pos="2832"/>
          <w:tab w:val="left" w:pos="3540"/>
          <w:tab w:val="left" w:pos="4404"/>
        </w:tabs>
        <w:spacing w:line="360" w:lineRule="auto"/>
        <w:jc w:val="center"/>
        <w:rPr>
          <w:rFonts w:asciiTheme="majorHAnsi" w:hAnsiTheme="majorHAnsi"/>
          <w:b w:val="0"/>
          <w:sz w:val="20"/>
          <w:szCs w:val="20"/>
        </w:rPr>
      </w:pPr>
    </w:p>
    <w:p w:rsidR="00D04B24" w:rsidRPr="006B1516" w:rsidRDefault="00D04B24" w:rsidP="00D04B24">
      <w:pPr>
        <w:pStyle w:val="Legenda"/>
        <w:keepNext/>
        <w:jc w:val="center"/>
        <w:rPr>
          <w:rFonts w:asciiTheme="majorHAnsi" w:hAnsiTheme="majorHAnsi"/>
          <w:color w:val="000000" w:themeColor="text1"/>
          <w:sz w:val="22"/>
          <w:szCs w:val="22"/>
        </w:rPr>
      </w:pPr>
      <w:bookmarkStart w:id="523" w:name="_Toc528155792"/>
      <w:r w:rsidRPr="006B1516">
        <w:rPr>
          <w:rFonts w:asciiTheme="majorHAnsi" w:hAnsiTheme="majorHAnsi"/>
          <w:color w:val="000000" w:themeColor="text1"/>
          <w:sz w:val="22"/>
          <w:szCs w:val="22"/>
        </w:rPr>
        <w:t xml:space="preserve">Rys.  </w:t>
      </w:r>
      <w:r w:rsidR="006570CF" w:rsidRPr="006B1516">
        <w:rPr>
          <w:rFonts w:asciiTheme="majorHAnsi" w:hAnsiTheme="majorHAnsi"/>
          <w:color w:val="000000" w:themeColor="text1"/>
          <w:sz w:val="22"/>
          <w:szCs w:val="22"/>
        </w:rPr>
        <w:fldChar w:fldCharType="begin"/>
      </w:r>
      <w:r w:rsidRPr="006B1516">
        <w:rPr>
          <w:rFonts w:asciiTheme="majorHAnsi" w:hAnsiTheme="majorHAnsi"/>
          <w:color w:val="000000" w:themeColor="text1"/>
          <w:sz w:val="22"/>
          <w:szCs w:val="22"/>
        </w:rPr>
        <w:instrText xml:space="preserve"> SEQ Rys._ \* ARABIC </w:instrText>
      </w:r>
      <w:r w:rsidR="006570CF" w:rsidRPr="006B1516">
        <w:rPr>
          <w:rFonts w:asciiTheme="majorHAnsi" w:hAnsiTheme="majorHAnsi"/>
          <w:color w:val="000000" w:themeColor="text1"/>
          <w:sz w:val="22"/>
          <w:szCs w:val="22"/>
        </w:rPr>
        <w:fldChar w:fldCharType="separate"/>
      </w:r>
      <w:r w:rsidR="00D66096">
        <w:rPr>
          <w:rFonts w:asciiTheme="majorHAnsi" w:hAnsiTheme="majorHAnsi"/>
          <w:noProof/>
          <w:color w:val="000000" w:themeColor="text1"/>
          <w:sz w:val="22"/>
          <w:szCs w:val="22"/>
        </w:rPr>
        <w:t>40</w:t>
      </w:r>
      <w:r w:rsidR="006570CF" w:rsidRPr="006B1516">
        <w:rPr>
          <w:rFonts w:asciiTheme="majorHAnsi" w:hAnsiTheme="majorHAnsi"/>
          <w:color w:val="000000" w:themeColor="text1"/>
          <w:sz w:val="22"/>
          <w:szCs w:val="22"/>
        </w:rPr>
        <w:fldChar w:fldCharType="end"/>
      </w:r>
      <w:r w:rsidR="006B1516" w:rsidRPr="006B1516">
        <w:rPr>
          <w:rFonts w:asciiTheme="majorHAnsi" w:hAnsiTheme="majorHAnsi"/>
          <w:color w:val="000000" w:themeColor="text1"/>
          <w:sz w:val="22"/>
          <w:szCs w:val="22"/>
        </w:rPr>
        <w:t xml:space="preserve"> Podobszar</w:t>
      </w:r>
      <w:r w:rsidRPr="006B1516">
        <w:rPr>
          <w:rFonts w:asciiTheme="majorHAnsi" w:hAnsiTheme="majorHAnsi"/>
          <w:color w:val="000000" w:themeColor="text1"/>
          <w:sz w:val="22"/>
          <w:szCs w:val="22"/>
        </w:rPr>
        <w:t xml:space="preserve"> rewitalizacji w Wyszogrodzie.</w:t>
      </w:r>
      <w:bookmarkEnd w:id="523"/>
    </w:p>
    <w:p w:rsidR="00D04B24" w:rsidRPr="002C00D5" w:rsidRDefault="00D04B24" w:rsidP="006B1516">
      <w:pPr>
        <w:pStyle w:val="i10"/>
        <w:tabs>
          <w:tab w:val="left" w:pos="708"/>
          <w:tab w:val="left" w:pos="1416"/>
          <w:tab w:val="left" w:pos="2124"/>
          <w:tab w:val="left" w:pos="2832"/>
          <w:tab w:val="left" w:pos="3540"/>
          <w:tab w:val="left" w:pos="4404"/>
        </w:tabs>
        <w:spacing w:after="0" w:line="360" w:lineRule="auto"/>
        <w:jc w:val="center"/>
        <w:rPr>
          <w:rFonts w:asciiTheme="majorHAnsi" w:hAnsiTheme="majorHAnsi"/>
          <w:b w:val="0"/>
          <w:sz w:val="24"/>
        </w:rPr>
      </w:pPr>
      <w:r>
        <w:rPr>
          <w:rFonts w:asciiTheme="majorHAnsi" w:hAnsiTheme="majorHAnsi"/>
          <w:b w:val="0"/>
          <w:noProof/>
          <w:sz w:val="24"/>
          <w:lang w:eastAsia="pl-PL"/>
        </w:rPr>
        <w:drawing>
          <wp:inline distT="0" distB="0" distL="0" distR="0">
            <wp:extent cx="8892540" cy="3705225"/>
            <wp:effectExtent l="19050" t="0" r="3810" b="0"/>
            <wp:docPr id="39" name="Obraz 38" descr="Wyszogród-mia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szogród-miasto.png"/>
                    <pic:cNvPicPr/>
                  </pic:nvPicPr>
                  <pic:blipFill>
                    <a:blip r:embed="rId50" cstate="print"/>
                    <a:stretch>
                      <a:fillRect/>
                    </a:stretch>
                  </pic:blipFill>
                  <pic:spPr>
                    <a:xfrm>
                      <a:off x="0" y="0"/>
                      <a:ext cx="8892540" cy="3705225"/>
                    </a:xfrm>
                    <a:prstGeom prst="rect">
                      <a:avLst/>
                    </a:prstGeom>
                  </pic:spPr>
                </pic:pic>
              </a:graphicData>
            </a:graphic>
          </wp:inline>
        </w:drawing>
      </w:r>
    </w:p>
    <w:p w:rsidR="0006558D" w:rsidRPr="0006558D" w:rsidRDefault="0006558D" w:rsidP="0006558D">
      <w:pPr>
        <w:pStyle w:val="i10"/>
        <w:tabs>
          <w:tab w:val="left" w:pos="708"/>
          <w:tab w:val="left" w:pos="1416"/>
          <w:tab w:val="left" w:pos="2124"/>
          <w:tab w:val="left" w:pos="2832"/>
          <w:tab w:val="left" w:pos="3540"/>
          <w:tab w:val="left" w:pos="4404"/>
        </w:tabs>
        <w:spacing w:line="360" w:lineRule="auto"/>
        <w:jc w:val="center"/>
        <w:rPr>
          <w:rFonts w:asciiTheme="majorHAnsi" w:hAnsiTheme="majorHAnsi"/>
          <w:b w:val="0"/>
          <w:sz w:val="20"/>
          <w:szCs w:val="20"/>
        </w:rPr>
      </w:pPr>
      <w:r w:rsidRPr="004E2216">
        <w:rPr>
          <w:rFonts w:asciiTheme="majorHAnsi" w:hAnsiTheme="majorHAnsi"/>
          <w:b w:val="0"/>
          <w:sz w:val="20"/>
          <w:szCs w:val="20"/>
        </w:rPr>
        <w:t>(skala: 1:20 000)</w:t>
      </w:r>
    </w:p>
    <w:p w:rsidR="006B1516" w:rsidRPr="006B1516" w:rsidRDefault="006B1516" w:rsidP="006B1516">
      <w:pPr>
        <w:pStyle w:val="I1"/>
        <w:jc w:val="center"/>
        <w:rPr>
          <w:b w:val="0"/>
          <w:sz w:val="20"/>
          <w:szCs w:val="20"/>
        </w:rPr>
        <w:sectPr w:rsidR="006B1516" w:rsidRPr="006B1516" w:rsidSect="006B1516">
          <w:pgSz w:w="16838" w:h="11906" w:orient="landscape"/>
          <w:pgMar w:top="1417" w:right="1417" w:bottom="1417" w:left="1417" w:header="708" w:footer="708" w:gutter="0"/>
          <w:cols w:space="708"/>
          <w:titlePg/>
          <w:docGrid w:linePitch="360"/>
        </w:sectPr>
      </w:pPr>
      <w:r w:rsidRPr="006B1516">
        <w:rPr>
          <w:b w:val="0"/>
          <w:sz w:val="20"/>
          <w:szCs w:val="20"/>
        </w:rPr>
        <w:t>Źródło: opracowanie własne</w:t>
      </w:r>
      <w:r w:rsidR="008D7DC0">
        <w:rPr>
          <w:b w:val="0"/>
          <w:sz w:val="20"/>
          <w:szCs w:val="20"/>
        </w:rPr>
        <w:t xml:space="preserve"> na podstawie Systemu Informacji Przestrzennej Gminy Wyszogród</w:t>
      </w:r>
      <w:r w:rsidRPr="006B1516">
        <w:rPr>
          <w:b w:val="0"/>
          <w:sz w:val="20"/>
          <w:szCs w:val="20"/>
        </w:rPr>
        <w:t>.</w:t>
      </w:r>
    </w:p>
    <w:p w:rsidR="00D200C8" w:rsidRDefault="00845F30" w:rsidP="00D200C8">
      <w:pPr>
        <w:pStyle w:val="I1"/>
      </w:pPr>
      <w:r>
        <w:lastRenderedPageBreak/>
        <w:t>II</w:t>
      </w:r>
      <w:r w:rsidR="00D200C8">
        <w:t xml:space="preserve">.10 </w:t>
      </w:r>
      <w:r w:rsidR="00D200C8" w:rsidRPr="00167AF6">
        <w:t>Identyfikacja</w:t>
      </w:r>
      <w:r w:rsidR="00D200C8">
        <w:t xml:space="preserve"> (skala i charakter)</w:t>
      </w:r>
      <w:r w:rsidR="00D200C8" w:rsidRPr="00167AF6">
        <w:t xml:space="preserve"> potrzeb rewitalizacyjnych</w:t>
      </w:r>
    </w:p>
    <w:p w:rsidR="00477A07" w:rsidRDefault="00477A07" w:rsidP="00477A07">
      <w:pPr>
        <w:pStyle w:val="I1"/>
        <w:spacing w:after="0"/>
        <w:ind w:firstLine="708"/>
        <w:rPr>
          <w:b w:val="0"/>
        </w:rPr>
      </w:pPr>
      <w:r w:rsidRPr="005B6877">
        <w:rPr>
          <w:b w:val="0"/>
        </w:rPr>
        <w:t xml:space="preserve">Na podobszarach rewitalizacji w Wyszogrodzie stwierdzono wysoki udział liczby mieszkańców w wieku poprodukcyjnym, co </w:t>
      </w:r>
      <w:r w:rsidR="00272515" w:rsidRPr="005B6877">
        <w:rPr>
          <w:b w:val="0"/>
        </w:rPr>
        <w:t>przekład</w:t>
      </w:r>
      <w:r w:rsidRPr="005B6877">
        <w:rPr>
          <w:b w:val="0"/>
        </w:rPr>
        <w:t>a</w:t>
      </w:r>
      <w:r w:rsidR="00272515" w:rsidRPr="005B6877">
        <w:rPr>
          <w:b w:val="0"/>
        </w:rPr>
        <w:t xml:space="preserve"> się na poziom kapitału ludzkiego rozumianego jako zbiór wiedzy, postaw, zdolności, osiągnięć charakteryzujących daną grupę. </w:t>
      </w:r>
      <w:r w:rsidRPr="005B6877">
        <w:rPr>
          <w:b w:val="0"/>
        </w:rPr>
        <w:t xml:space="preserve">Osobom w tym wieku należy zapewnić odpowiednią ofertę kulturalną, rekreacyjną czy zdrowotną. </w:t>
      </w:r>
      <w:r w:rsidR="00272515" w:rsidRPr="005B6877">
        <w:rPr>
          <w:b w:val="0"/>
        </w:rPr>
        <w:t>Seniorzy coraz częściej bowiem otwierają się i chcą wykorzystać swój czas wolny na rozwój osobisty. Jednocześnie są grupą narażoną na oszustwa – nieuczciwe osoby czy firmy wykorzystują ich samotność bądź oddalenie od rodziny, próbując namówić na zakup zbędnych produktów/usług, podpisanie często niestety niekorzystnych dla seniorów umów. Jednak osoby starsze stanowią</w:t>
      </w:r>
      <w:r w:rsidRPr="005B6877">
        <w:rPr>
          <w:b w:val="0"/>
        </w:rPr>
        <w:t xml:space="preserve"> także korzyść dla gminy, która powinna wykorzystać potencjał tych osób, tj. ich wiedzę, umiejętności i wolny czas do tworzenia oferty kulturalnej skierowanej do młodszego pokolenia. Nierzadko</w:t>
      </w:r>
      <w:r>
        <w:rPr>
          <w:b w:val="0"/>
        </w:rPr>
        <w:t xml:space="preserve"> pozwala to na tworzenie i podtrzymywanie tożsamości lokalnej dzięki znajomości historii lokalnej.</w:t>
      </w:r>
    </w:p>
    <w:p w:rsidR="00477A07" w:rsidRDefault="00477A07" w:rsidP="006F0FA6">
      <w:pPr>
        <w:pStyle w:val="I1"/>
        <w:spacing w:after="0"/>
        <w:rPr>
          <w:b w:val="0"/>
        </w:rPr>
      </w:pPr>
      <w:r>
        <w:rPr>
          <w:b w:val="0"/>
        </w:rPr>
        <w:tab/>
        <w:t>Sporym problemem na obszarze rewitalizacji jest bezrobocie, w tym bezrobocie długotrwałe oraz wśród osób po 50 roku życia. Ma to związek z upadkiem lub restrukturyzacją zakładów przemysłowych w pobliskim Płocku, m.in. Płockie Przedsiębiorstwo Robót Mostowych, Fabryka Maszyn Żniwnych, Płocka Stocznia Rzeczna. Po transformacji zatrudnienie w tych zakładach zostało ograniczone. Dodatkowo w przypadku samego Grodkowa podkreślić należy fakt, iż jes</w:t>
      </w:r>
      <w:r w:rsidR="006F0FA6">
        <w:rPr>
          <w:b w:val="0"/>
        </w:rPr>
        <w:t xml:space="preserve">t to miejscowość popegeerowska – w całym kraju wśród środowisk popegeerowskich </w:t>
      </w:r>
      <w:r w:rsidR="006F0FA6" w:rsidRPr="002C00D5">
        <w:rPr>
          <w:b w:val="0"/>
        </w:rPr>
        <w:t>odnotowuje się wysoki poziom bezrobocia o charakterze strukturalnym. Skutki tego</w:t>
      </w:r>
      <w:r w:rsidR="006F0FA6">
        <w:rPr>
          <w:b w:val="0"/>
        </w:rPr>
        <w:t xml:space="preserve"> zjawiska są natomiast odczuwalne w innych dziedzinach życia, przyczynia się ono bowiem również do większej przestępczości czy niższej aktywności społecznej.</w:t>
      </w:r>
    </w:p>
    <w:p w:rsidR="00E12211" w:rsidRDefault="006F0FA6" w:rsidP="00477A07">
      <w:pPr>
        <w:pStyle w:val="I1"/>
        <w:rPr>
          <w:b w:val="0"/>
        </w:rPr>
      </w:pPr>
      <w:r>
        <w:rPr>
          <w:b w:val="0"/>
        </w:rPr>
        <w:tab/>
      </w:r>
      <w:r w:rsidR="008C3DA9">
        <w:rPr>
          <w:b w:val="0"/>
        </w:rPr>
        <w:t xml:space="preserve">W związku ze spadkiem motywacji do poprawy swojego losu wśród osób bezrobotnych i korzystających z pomocy społecznej, problemy przechodzą na kolejne pokolenia. Dzieci nie uzyskują pomocy od rodziców w przygotowaniu się do lekcji, </w:t>
      </w:r>
      <w:r w:rsidR="00900C9E">
        <w:rPr>
          <w:b w:val="0"/>
        </w:rPr>
        <w:br/>
      </w:r>
      <w:r w:rsidR="008C3DA9">
        <w:rPr>
          <w:b w:val="0"/>
        </w:rPr>
        <w:t>a z braku środków finansowych (pieniądze z budżetu domowego wydawane są na zaspokojenie podstawowych potrzeb) rodzice nie są w stanie zakupić im pomocy dydaktycznych czy opłacić dodatkowych lekcji. Niknie zainteresowanie życiem kulturalnym, a w przypadku Grodkowa problemem może być jeszcze dotarcie do biblioteki.</w:t>
      </w:r>
    </w:p>
    <w:p w:rsidR="002C00D5" w:rsidRDefault="002C00D5" w:rsidP="00477A07">
      <w:pPr>
        <w:pStyle w:val="I1"/>
        <w:rPr>
          <w:b w:val="0"/>
        </w:rPr>
        <w:sectPr w:rsidR="002C00D5" w:rsidSect="008325BC">
          <w:pgSz w:w="11906" w:h="16838"/>
          <w:pgMar w:top="1417" w:right="1417" w:bottom="1417" w:left="1417" w:header="708" w:footer="708" w:gutter="0"/>
          <w:cols w:space="708"/>
          <w:titlePg/>
          <w:docGrid w:linePitch="360"/>
        </w:sectPr>
      </w:pPr>
    </w:p>
    <w:p w:rsidR="006F0FA6" w:rsidRDefault="00E12211" w:rsidP="00E12211">
      <w:pPr>
        <w:pStyle w:val="I"/>
      </w:pPr>
      <w:bookmarkStart w:id="524" w:name="_Toc528154728"/>
      <w:r>
        <w:lastRenderedPageBreak/>
        <w:t>II</w:t>
      </w:r>
      <w:r w:rsidR="00845F30">
        <w:t>I</w:t>
      </w:r>
      <w:r>
        <w:t xml:space="preserve"> Program rewitalizacji</w:t>
      </w:r>
      <w:bookmarkEnd w:id="524"/>
    </w:p>
    <w:p w:rsidR="006F0FA6" w:rsidRPr="00D7388B" w:rsidRDefault="00D7388B" w:rsidP="00903315">
      <w:pPr>
        <w:pStyle w:val="I11"/>
      </w:pPr>
      <w:bookmarkStart w:id="525" w:name="_Toc528154729"/>
      <w:r w:rsidRPr="00D7388B">
        <w:t>I</w:t>
      </w:r>
      <w:r w:rsidR="00845F30">
        <w:t>I</w:t>
      </w:r>
      <w:r w:rsidRPr="00D7388B">
        <w:t>I.1 Wizja obszaru rewitalizacji</w:t>
      </w:r>
      <w:bookmarkEnd w:id="525"/>
    </w:p>
    <w:p w:rsidR="00D7388B" w:rsidRPr="001D4CAE" w:rsidRDefault="00522FD2" w:rsidP="001D4CAE">
      <w:pPr>
        <w:pStyle w:val="I1"/>
        <w:jc w:val="center"/>
        <w:rPr>
          <w:color w:val="548DD4" w:themeColor="text2" w:themeTint="99"/>
        </w:rPr>
      </w:pPr>
      <w:r w:rsidRPr="00272515">
        <w:rPr>
          <w:color w:val="548DD4" w:themeColor="text2" w:themeTint="99"/>
        </w:rPr>
        <w:t xml:space="preserve">Mieszkańcy obszaru rewitalizacji to osoby aktywne zawodowo i społecznie, </w:t>
      </w:r>
      <w:r w:rsidR="00275236" w:rsidRPr="00272515">
        <w:rPr>
          <w:color w:val="548DD4" w:themeColor="text2" w:themeTint="99"/>
        </w:rPr>
        <w:t xml:space="preserve">uczestniczące w bogatej ofercie zajęć podnoszących ich świadomość prawną </w:t>
      </w:r>
      <w:r w:rsidR="00900C9E">
        <w:rPr>
          <w:color w:val="548DD4" w:themeColor="text2" w:themeTint="99"/>
        </w:rPr>
        <w:br/>
      </w:r>
      <w:r w:rsidR="00275236" w:rsidRPr="00272515">
        <w:rPr>
          <w:color w:val="548DD4" w:themeColor="text2" w:themeTint="99"/>
        </w:rPr>
        <w:t>i obywatelską. Dzięki projektom skierowanym dla osób nieaktywnych zawodowo udało się zmniejszyć bezrobocie. Mieszkańcy c</w:t>
      </w:r>
      <w:r w:rsidRPr="00272515">
        <w:rPr>
          <w:color w:val="548DD4" w:themeColor="text2" w:themeTint="99"/>
        </w:rPr>
        <w:t>hętnie korzystają z infrastruktury społecznej</w:t>
      </w:r>
      <w:r w:rsidR="00275236" w:rsidRPr="00272515">
        <w:rPr>
          <w:color w:val="548DD4" w:themeColor="text2" w:themeTint="99"/>
        </w:rPr>
        <w:t xml:space="preserve">, </w:t>
      </w:r>
      <w:r w:rsidR="00055EB1" w:rsidRPr="00272515">
        <w:rPr>
          <w:color w:val="548DD4" w:themeColor="text2" w:themeTint="99"/>
        </w:rPr>
        <w:t>której popularyzacji</w:t>
      </w:r>
      <w:r w:rsidR="00275236" w:rsidRPr="00272515">
        <w:rPr>
          <w:color w:val="548DD4" w:themeColor="text2" w:themeTint="99"/>
        </w:rPr>
        <w:t xml:space="preserve"> służy organizacja darmowych imprez integracyjnych (kulturalnych i sportowych) pozwalających na udział każdego, nawet osób o niskich dochodach</w:t>
      </w:r>
      <w:r w:rsidRPr="00272515">
        <w:rPr>
          <w:color w:val="548DD4" w:themeColor="text2" w:themeTint="99"/>
        </w:rPr>
        <w:t>.</w:t>
      </w:r>
      <w:r w:rsidR="00275236" w:rsidRPr="00272515">
        <w:rPr>
          <w:color w:val="548DD4" w:themeColor="text2" w:themeTint="99"/>
        </w:rPr>
        <w:t xml:space="preserve"> Uczniowie poprawili swoje osiągnięcia edukacyjne, bowiem szkoły uczestniczyły w projektach szkoleniowych </w:t>
      </w:r>
      <w:r w:rsidR="00900C9E">
        <w:rPr>
          <w:color w:val="548DD4" w:themeColor="text2" w:themeTint="99"/>
        </w:rPr>
        <w:br/>
      </w:r>
      <w:r w:rsidR="00275236" w:rsidRPr="00272515">
        <w:rPr>
          <w:color w:val="548DD4" w:themeColor="text2" w:themeTint="99"/>
        </w:rPr>
        <w:t>z kompetencji matematycznych i TIK, a także skierowanych dla nauczycieli.</w:t>
      </w:r>
      <w:r w:rsidRPr="001D4CAE">
        <w:rPr>
          <w:color w:val="548DD4" w:themeColor="text2" w:themeTint="99"/>
        </w:rPr>
        <w:t xml:space="preserve"> </w:t>
      </w:r>
      <w:r w:rsidR="00900C9E">
        <w:rPr>
          <w:color w:val="548DD4" w:themeColor="text2" w:themeTint="99"/>
        </w:rPr>
        <w:br/>
      </w:r>
      <w:r w:rsidRPr="001D4CAE">
        <w:rPr>
          <w:color w:val="548DD4" w:themeColor="text2" w:themeTint="99"/>
        </w:rPr>
        <w:t>W przebudowanych i nowo zagospodarowanych budynkach organizowane są przedsięwzięcia skierowane na mieszkańców obszaru rewitalizacji, którzy dotychczas byli marginalizowani. Integracja miesz</w:t>
      </w:r>
      <w:r w:rsidR="001D4CAE" w:rsidRPr="001D4CAE">
        <w:rPr>
          <w:color w:val="548DD4" w:themeColor="text2" w:themeTint="99"/>
        </w:rPr>
        <w:t>kańców, w tym międzypokoleniowa</w:t>
      </w:r>
      <w:r w:rsidR="00275236">
        <w:rPr>
          <w:color w:val="548DD4" w:themeColor="text2" w:themeTint="99"/>
        </w:rPr>
        <w:t>,</w:t>
      </w:r>
      <w:r w:rsidR="001D4CAE" w:rsidRPr="001D4CAE">
        <w:rPr>
          <w:color w:val="548DD4" w:themeColor="text2" w:themeTint="99"/>
        </w:rPr>
        <w:t xml:space="preserve"> sprawia, że wzajemnie się motywują do poprawy swojego życia. Dzięki poprawie stanu technicznego budynków mieszkalnych mieszkańcy obszaru rewitalizacji dbają o najbliższe otoczenie i czują dumę z zamieszkiwania na obszarze.</w:t>
      </w:r>
    </w:p>
    <w:p w:rsidR="001D4CAE" w:rsidRDefault="001D4CAE" w:rsidP="00477A07">
      <w:pPr>
        <w:pStyle w:val="I1"/>
        <w:rPr>
          <w:b w:val="0"/>
        </w:rPr>
      </w:pPr>
    </w:p>
    <w:p w:rsidR="001D4CAE" w:rsidRPr="009E4430" w:rsidRDefault="00845F30" w:rsidP="00903315">
      <w:pPr>
        <w:pStyle w:val="I11"/>
      </w:pPr>
      <w:bookmarkStart w:id="526" w:name="_Toc528154730"/>
      <w:r>
        <w:t>I</w:t>
      </w:r>
      <w:r w:rsidR="009E4430" w:rsidRPr="009E4430">
        <w:t>II.2 Cele i kierunki działań rewitalizacyjnych</w:t>
      </w:r>
      <w:bookmarkEnd w:id="526"/>
    </w:p>
    <w:p w:rsidR="009E4430" w:rsidRPr="0048314B" w:rsidRDefault="007A5E2B" w:rsidP="007A5E2B">
      <w:pPr>
        <w:pStyle w:val="I1"/>
        <w:jc w:val="center"/>
        <w:rPr>
          <w:b w:val="0"/>
          <w:u w:val="single"/>
        </w:rPr>
      </w:pPr>
      <w:r w:rsidRPr="0048314B">
        <w:rPr>
          <w:b w:val="0"/>
          <w:u w:val="single"/>
        </w:rPr>
        <w:t>CEL I. Włączenie społeczne i aktywni mieszkańcy obszaru rewitalizacji</w:t>
      </w:r>
    </w:p>
    <w:p w:rsidR="007A5E2B" w:rsidRDefault="007A5E2B" w:rsidP="00477A07">
      <w:pPr>
        <w:pStyle w:val="I1"/>
        <w:rPr>
          <w:b w:val="0"/>
        </w:rPr>
      </w:pPr>
      <w:proofErr w:type="spellStart"/>
      <w:r>
        <w:rPr>
          <w:b w:val="0"/>
        </w:rPr>
        <w:t>Kd</w:t>
      </w:r>
      <w:proofErr w:type="spellEnd"/>
      <w:r>
        <w:rPr>
          <w:b w:val="0"/>
        </w:rPr>
        <w:t>. I.1 Aktywizacja zawodowa mieszkańców obszaru rewitalizacji</w:t>
      </w:r>
    </w:p>
    <w:p w:rsidR="007A5E2B" w:rsidRDefault="007A5E2B" w:rsidP="00477A07">
      <w:pPr>
        <w:pStyle w:val="I1"/>
        <w:rPr>
          <w:b w:val="0"/>
        </w:rPr>
      </w:pPr>
      <w:proofErr w:type="spellStart"/>
      <w:r>
        <w:rPr>
          <w:b w:val="0"/>
        </w:rPr>
        <w:t>Kd</w:t>
      </w:r>
      <w:proofErr w:type="spellEnd"/>
      <w:r>
        <w:rPr>
          <w:b w:val="0"/>
        </w:rPr>
        <w:t>. I.2 Integracja międzypokoleniowa mieszkańców obszaru rewitalizacji</w:t>
      </w:r>
    </w:p>
    <w:p w:rsidR="007A5E2B" w:rsidRDefault="007A5E2B" w:rsidP="00477A07">
      <w:pPr>
        <w:pStyle w:val="I1"/>
        <w:rPr>
          <w:b w:val="0"/>
        </w:rPr>
      </w:pPr>
      <w:proofErr w:type="spellStart"/>
      <w:r>
        <w:rPr>
          <w:b w:val="0"/>
        </w:rPr>
        <w:t>Kd</w:t>
      </w:r>
      <w:proofErr w:type="spellEnd"/>
      <w:r>
        <w:rPr>
          <w:b w:val="0"/>
        </w:rPr>
        <w:t>. I.3 Rozwój oferty edukacyjnej dla  mieszkańców obszaru rewitalizacji</w:t>
      </w:r>
    </w:p>
    <w:p w:rsidR="007A5E2B" w:rsidRPr="0048314B" w:rsidRDefault="007A5E2B" w:rsidP="007A5E2B">
      <w:pPr>
        <w:pStyle w:val="I1"/>
        <w:jc w:val="center"/>
        <w:rPr>
          <w:b w:val="0"/>
          <w:u w:val="single"/>
        </w:rPr>
      </w:pPr>
      <w:r w:rsidRPr="0048314B">
        <w:rPr>
          <w:b w:val="0"/>
          <w:u w:val="single"/>
        </w:rPr>
        <w:t>CEL II. Zmodernizowana przestrzeń publiczna obszaru rewitalizacji</w:t>
      </w:r>
    </w:p>
    <w:p w:rsidR="007A5E2B" w:rsidRDefault="007A5E2B" w:rsidP="007A5E2B">
      <w:pPr>
        <w:pStyle w:val="I1"/>
        <w:rPr>
          <w:b w:val="0"/>
        </w:rPr>
      </w:pPr>
      <w:r>
        <w:rPr>
          <w:b w:val="0"/>
        </w:rPr>
        <w:t>Kd.II.1 Nadanie nowych funkcjonalności budynkom</w:t>
      </w:r>
    </w:p>
    <w:p w:rsidR="007A5E2B" w:rsidRDefault="007A5E2B" w:rsidP="007A5E2B">
      <w:pPr>
        <w:pStyle w:val="I1"/>
        <w:rPr>
          <w:b w:val="0"/>
        </w:rPr>
      </w:pPr>
      <w:proofErr w:type="spellStart"/>
      <w:r>
        <w:rPr>
          <w:b w:val="0"/>
        </w:rPr>
        <w:t>Kd</w:t>
      </w:r>
      <w:proofErr w:type="spellEnd"/>
      <w:r>
        <w:rPr>
          <w:b w:val="0"/>
        </w:rPr>
        <w:t>. II.2 Rozwój infrastruktury społecznej</w:t>
      </w:r>
    </w:p>
    <w:p w:rsidR="005B2F5C" w:rsidRDefault="005B2F5C" w:rsidP="007A5E2B">
      <w:pPr>
        <w:pStyle w:val="I1"/>
        <w:rPr>
          <w:b w:val="0"/>
        </w:rPr>
      </w:pPr>
      <w:proofErr w:type="spellStart"/>
      <w:r>
        <w:rPr>
          <w:b w:val="0"/>
        </w:rPr>
        <w:t>Kd</w:t>
      </w:r>
      <w:proofErr w:type="spellEnd"/>
      <w:r>
        <w:rPr>
          <w:b w:val="0"/>
        </w:rPr>
        <w:t>. II.3 Poprawa stanu i estetyki budynków na obszarze rewitalizacji</w:t>
      </w:r>
    </w:p>
    <w:p w:rsidR="0048314B" w:rsidRDefault="0048314B" w:rsidP="00903315">
      <w:pPr>
        <w:pStyle w:val="I11"/>
      </w:pPr>
      <w:bookmarkStart w:id="527" w:name="_Toc528154731"/>
      <w:r w:rsidRPr="0048314B">
        <w:lastRenderedPageBreak/>
        <w:t>I</w:t>
      </w:r>
      <w:r w:rsidR="00845F30">
        <w:t>I</w:t>
      </w:r>
      <w:r w:rsidRPr="0048314B">
        <w:t>I.3 Główne projekty i przedsięwzięcia rewitalizacyjne</w:t>
      </w:r>
      <w:bookmarkEnd w:id="527"/>
    </w:p>
    <w:p w:rsidR="009276F9" w:rsidRPr="009276F9" w:rsidRDefault="009276F9" w:rsidP="009276F9">
      <w:pPr>
        <w:pStyle w:val="I11"/>
        <w:spacing w:line="360" w:lineRule="auto"/>
        <w:rPr>
          <w:b w:val="0"/>
        </w:rPr>
      </w:pPr>
      <w:r w:rsidRPr="009276F9">
        <w:rPr>
          <w:b w:val="0"/>
        </w:rPr>
        <w:tab/>
      </w:r>
      <w:bookmarkStart w:id="528" w:name="_Toc527710011"/>
      <w:bookmarkStart w:id="529" w:name="_Toc528154732"/>
      <w:r w:rsidRPr="00272515">
        <w:rPr>
          <w:b w:val="0"/>
        </w:rPr>
        <w:t>Główne projekty rewitalizacyjne są skierowane przede wszystkim do osób mieszkających na obszarze rewitalizacji. W przypadku rekrutacji – prowadzonej każdorazowo przed podmiot realizujący dany projekt – uwzględnione zostanie pierwszeństwo tych osób, natomiast w przypadku zgłoszenia się do projektu mniejszej liczby chętnych niż liczba oferowanych miejsc, dobierane będą osoby spełniające właściwe kryteria i mieszkające poza obszarem rewitalizacji. Dotyczy to wszystkich projektów od nr. 1 do 4.</w:t>
      </w:r>
      <w:bookmarkEnd w:id="528"/>
      <w:bookmarkEnd w:id="52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75"/>
        <w:gridCol w:w="1282"/>
        <w:gridCol w:w="1282"/>
        <w:gridCol w:w="1282"/>
        <w:gridCol w:w="1283"/>
      </w:tblGrid>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Nr i nazwa projektu</w:t>
            </w:r>
          </w:p>
        </w:tc>
        <w:tc>
          <w:tcPr>
            <w:tcW w:w="6804" w:type="dxa"/>
            <w:gridSpan w:val="5"/>
            <w:shd w:val="clear" w:color="auto" w:fill="auto"/>
          </w:tcPr>
          <w:p w:rsidR="0048314B" w:rsidRPr="00A46858" w:rsidRDefault="0048314B" w:rsidP="00EF749E">
            <w:pPr>
              <w:spacing w:after="0"/>
              <w:jc w:val="center"/>
              <w:rPr>
                <w:rFonts w:asciiTheme="majorHAnsi" w:eastAsia="Calibri" w:hAnsiTheme="majorHAnsi" w:cs="Times New Roman"/>
                <w:b/>
                <w:color w:val="000000"/>
                <w:sz w:val="24"/>
                <w:szCs w:val="24"/>
              </w:rPr>
            </w:pPr>
            <w:r w:rsidRPr="00A46858">
              <w:rPr>
                <w:rFonts w:asciiTheme="majorHAnsi" w:eastAsia="Calibri" w:hAnsiTheme="majorHAnsi" w:cs="Times New Roman"/>
                <w:b/>
                <w:color w:val="000000"/>
                <w:sz w:val="24"/>
                <w:szCs w:val="24"/>
              </w:rPr>
              <w:t xml:space="preserve">1. </w:t>
            </w:r>
            <w:r w:rsidR="00A46858" w:rsidRPr="00A46858">
              <w:rPr>
                <w:rFonts w:ascii="Cambria" w:eastAsia="Calibri" w:hAnsi="Cambria" w:cs="Times New Roman"/>
                <w:b/>
                <w:color w:val="000000"/>
                <w:sz w:val="24"/>
                <w:szCs w:val="24"/>
              </w:rPr>
              <w:t>Przekształcenie budynku przy posterunku policji w Wyszogrodzie na mieszkania socjalne</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Podmiot realizujący</w:t>
            </w:r>
          </w:p>
        </w:tc>
        <w:tc>
          <w:tcPr>
            <w:tcW w:w="6804" w:type="dxa"/>
            <w:gridSpan w:val="5"/>
          </w:tcPr>
          <w:p w:rsidR="0048314B" w:rsidRPr="00A46858" w:rsidRDefault="0048314B" w:rsidP="00A46858">
            <w:pPr>
              <w:spacing w:after="0"/>
              <w:rPr>
                <w:rFonts w:asciiTheme="majorHAnsi" w:eastAsia="Calibri" w:hAnsiTheme="majorHAnsi" w:cs="Times New Roman"/>
                <w:sz w:val="24"/>
                <w:szCs w:val="24"/>
              </w:rPr>
            </w:pPr>
            <w:r w:rsidRPr="00A46858">
              <w:rPr>
                <w:rFonts w:asciiTheme="majorHAnsi" w:eastAsia="Calibri" w:hAnsiTheme="majorHAnsi" w:cs="Times New Roman"/>
                <w:sz w:val="24"/>
                <w:szCs w:val="24"/>
              </w:rPr>
              <w:t xml:space="preserve">Gmina </w:t>
            </w:r>
            <w:r w:rsidR="00C50C23">
              <w:rPr>
                <w:rFonts w:asciiTheme="majorHAnsi" w:eastAsia="Calibri" w:hAnsiTheme="majorHAnsi" w:cs="Times New Roman"/>
                <w:sz w:val="24"/>
                <w:szCs w:val="24"/>
              </w:rPr>
              <w:t xml:space="preserve">i Miasto </w:t>
            </w:r>
            <w:r w:rsidR="00A46858">
              <w:rPr>
                <w:rFonts w:asciiTheme="majorHAnsi" w:eastAsia="Calibri" w:hAnsiTheme="majorHAnsi" w:cs="Times New Roman"/>
                <w:sz w:val="24"/>
                <w:szCs w:val="24"/>
              </w:rPr>
              <w:t>Wyszogród</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Lokalizacja projektu</w:t>
            </w:r>
          </w:p>
        </w:tc>
        <w:tc>
          <w:tcPr>
            <w:tcW w:w="6804" w:type="dxa"/>
            <w:gridSpan w:val="5"/>
          </w:tcPr>
          <w:p w:rsidR="0048314B" w:rsidRPr="00A46858" w:rsidRDefault="00A46858" w:rsidP="00B6243B">
            <w:pPr>
              <w:spacing w:after="0"/>
              <w:rPr>
                <w:rFonts w:asciiTheme="majorHAnsi" w:eastAsia="Calibri" w:hAnsiTheme="majorHAnsi" w:cs="Times New Roman"/>
                <w:sz w:val="24"/>
                <w:szCs w:val="24"/>
              </w:rPr>
            </w:pPr>
            <w:r w:rsidRPr="00A46858">
              <w:rPr>
                <w:rFonts w:ascii="Cambria" w:eastAsia="Calibri" w:hAnsi="Cambria" w:cs="Times New Roman"/>
                <w:sz w:val="24"/>
                <w:szCs w:val="24"/>
              </w:rPr>
              <w:t>ul</w:t>
            </w:r>
            <w:r w:rsidRPr="00272515">
              <w:rPr>
                <w:rFonts w:ascii="Cambria" w:eastAsia="Calibri" w:hAnsi="Cambria" w:cs="Times New Roman"/>
                <w:sz w:val="24"/>
                <w:szCs w:val="24"/>
              </w:rPr>
              <w:t>. Kościelna, działk</w:t>
            </w:r>
            <w:r w:rsidR="00B6243B" w:rsidRPr="00272515">
              <w:rPr>
                <w:rFonts w:asciiTheme="majorHAnsi" w:eastAsia="Calibri" w:hAnsiTheme="majorHAnsi" w:cs="Times New Roman"/>
                <w:sz w:val="24"/>
                <w:szCs w:val="24"/>
              </w:rPr>
              <w:t>a nr</w:t>
            </w:r>
            <w:r w:rsidRPr="00272515">
              <w:rPr>
                <w:rFonts w:ascii="Cambria" w:eastAsia="Calibri" w:hAnsi="Cambria" w:cs="Times New Roman"/>
                <w:sz w:val="24"/>
                <w:szCs w:val="24"/>
              </w:rPr>
              <w:t xml:space="preserve"> 952/6 Wyszogród</w:t>
            </w:r>
            <w:r w:rsidR="00FD70F6" w:rsidRPr="00272515">
              <w:rPr>
                <w:rFonts w:ascii="Cambria" w:eastAsia="Calibri" w:hAnsi="Cambria" w:cs="Times New Roman"/>
                <w:sz w:val="24"/>
                <w:szCs w:val="24"/>
              </w:rPr>
              <w:t xml:space="preserve"> (podobszar rewitalizacji Wyszogród)</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Zakres realizowanych zadań</w:t>
            </w:r>
          </w:p>
        </w:tc>
        <w:tc>
          <w:tcPr>
            <w:tcW w:w="6804" w:type="dxa"/>
            <w:gridSpan w:val="5"/>
          </w:tcPr>
          <w:p w:rsidR="0048314B" w:rsidRPr="00A46858" w:rsidRDefault="00B6243B" w:rsidP="00EF749E">
            <w:pPr>
              <w:autoSpaceDE w:val="0"/>
              <w:spacing w:after="0"/>
              <w:jc w:val="both"/>
              <w:rPr>
                <w:rFonts w:asciiTheme="majorHAnsi" w:eastAsia="Calibri" w:hAnsiTheme="majorHAnsi" w:cs="Times New Roman"/>
                <w:bCs/>
                <w:color w:val="FF0000"/>
                <w:sz w:val="24"/>
                <w:szCs w:val="24"/>
              </w:rPr>
            </w:pPr>
            <w:r>
              <w:rPr>
                <w:rFonts w:asciiTheme="majorHAnsi" w:eastAsia="Calibri" w:hAnsiTheme="majorHAnsi" w:cs="Times New Roman"/>
                <w:bCs/>
                <w:sz w:val="24"/>
                <w:szCs w:val="24"/>
              </w:rPr>
              <w:t>Projekt zakłada przystosowanie budynku do pełnienia funkcji mieszkalnej poprzez wymianę okien, termomodernizację i remont elewacji.</w:t>
            </w:r>
            <w:r w:rsidR="0048314B" w:rsidRPr="00A46858">
              <w:rPr>
                <w:rFonts w:asciiTheme="majorHAnsi" w:eastAsia="Calibri" w:hAnsiTheme="majorHAnsi" w:cs="Times New Roman"/>
                <w:bCs/>
                <w:sz w:val="24"/>
                <w:szCs w:val="24"/>
              </w:rPr>
              <w:t xml:space="preserve"> </w:t>
            </w:r>
            <w:r w:rsidR="0048314B" w:rsidRPr="00B6243B">
              <w:rPr>
                <w:rFonts w:asciiTheme="majorHAnsi" w:eastAsia="Calibri" w:hAnsiTheme="majorHAnsi" w:cs="Times New Roman"/>
                <w:bCs/>
                <w:sz w:val="24"/>
                <w:szCs w:val="24"/>
              </w:rPr>
              <w:t>Przedsięwzięcie będzie finansowane z RPO Województwa Mazowieckiego – Działanie 6.2 Rewitalizacja obszarów zmarginalizowanych.</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Szacowana wartość projektu</w:t>
            </w:r>
          </w:p>
        </w:tc>
        <w:tc>
          <w:tcPr>
            <w:tcW w:w="6804" w:type="dxa"/>
            <w:gridSpan w:val="5"/>
          </w:tcPr>
          <w:p w:rsidR="0048314B" w:rsidRPr="00A46858" w:rsidRDefault="00B6243B"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300</w:t>
            </w:r>
            <w:r w:rsidR="0048314B" w:rsidRPr="00A46858">
              <w:rPr>
                <w:rFonts w:asciiTheme="majorHAnsi" w:eastAsia="Calibri" w:hAnsiTheme="majorHAnsi" w:cs="Times New Roman"/>
                <w:sz w:val="24"/>
                <w:szCs w:val="24"/>
              </w:rPr>
              <w:t>.000,00</w:t>
            </w:r>
            <w:r w:rsidR="002B23AE">
              <w:rPr>
                <w:rFonts w:asciiTheme="majorHAnsi" w:eastAsia="Calibri" w:hAnsiTheme="majorHAnsi" w:cs="Times New Roman"/>
                <w:sz w:val="24"/>
                <w:szCs w:val="24"/>
              </w:rPr>
              <w:t xml:space="preserve"> zł</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Szacowany okres realizacji</w:t>
            </w:r>
          </w:p>
        </w:tc>
        <w:tc>
          <w:tcPr>
            <w:tcW w:w="6804" w:type="dxa"/>
            <w:gridSpan w:val="5"/>
            <w:tcBorders>
              <w:bottom w:val="single" w:sz="4" w:space="0" w:color="auto"/>
            </w:tcBorders>
          </w:tcPr>
          <w:p w:rsidR="0048314B" w:rsidRPr="00A46858" w:rsidRDefault="0048314B" w:rsidP="00B6243B">
            <w:pPr>
              <w:spacing w:after="0"/>
              <w:rPr>
                <w:rFonts w:asciiTheme="majorHAnsi" w:eastAsia="Calibri" w:hAnsiTheme="majorHAnsi" w:cs="Times New Roman"/>
                <w:sz w:val="24"/>
                <w:szCs w:val="24"/>
              </w:rPr>
            </w:pPr>
            <w:r w:rsidRPr="00A46858">
              <w:rPr>
                <w:rFonts w:asciiTheme="majorHAnsi" w:eastAsia="Calibri" w:hAnsiTheme="majorHAnsi" w:cs="Times New Roman"/>
                <w:sz w:val="24"/>
                <w:szCs w:val="24"/>
              </w:rPr>
              <w:t>201</w:t>
            </w:r>
            <w:r w:rsidR="00B6243B">
              <w:rPr>
                <w:rFonts w:asciiTheme="majorHAnsi" w:eastAsia="Calibri" w:hAnsiTheme="majorHAnsi" w:cs="Times New Roman"/>
                <w:sz w:val="24"/>
                <w:szCs w:val="24"/>
              </w:rPr>
              <w:t>9</w:t>
            </w:r>
          </w:p>
        </w:tc>
      </w:tr>
      <w:tr w:rsidR="0048314B" w:rsidRPr="00A46858" w:rsidTr="0048314B">
        <w:tc>
          <w:tcPr>
            <w:tcW w:w="2660" w:type="dxa"/>
            <w:tcBorders>
              <w:bottom w:val="single" w:sz="4" w:space="0" w:color="auto"/>
            </w:tcBorders>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Źródła finansowania projektu</w:t>
            </w:r>
          </w:p>
        </w:tc>
        <w:tc>
          <w:tcPr>
            <w:tcW w:w="1675"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Środki własne</w:t>
            </w:r>
          </w:p>
        </w:tc>
        <w:tc>
          <w:tcPr>
            <w:tcW w:w="1282"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Środki UE  (EFRR)</w:t>
            </w:r>
          </w:p>
        </w:tc>
        <w:tc>
          <w:tcPr>
            <w:tcW w:w="1282"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Środki budżetu państwa</w:t>
            </w:r>
          </w:p>
        </w:tc>
        <w:tc>
          <w:tcPr>
            <w:tcW w:w="1282"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Środki prywatne</w:t>
            </w:r>
          </w:p>
        </w:tc>
        <w:tc>
          <w:tcPr>
            <w:tcW w:w="1283"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Inne źródła</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w:t>
            </w:r>
          </w:p>
        </w:tc>
        <w:tc>
          <w:tcPr>
            <w:tcW w:w="1675" w:type="dxa"/>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20</w:t>
            </w:r>
          </w:p>
        </w:tc>
        <w:tc>
          <w:tcPr>
            <w:tcW w:w="1282" w:type="dxa"/>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80</w:t>
            </w:r>
          </w:p>
        </w:tc>
        <w:tc>
          <w:tcPr>
            <w:tcW w:w="1282" w:type="dxa"/>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0</w:t>
            </w:r>
          </w:p>
        </w:tc>
        <w:tc>
          <w:tcPr>
            <w:tcW w:w="1282" w:type="dxa"/>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0</w:t>
            </w:r>
          </w:p>
        </w:tc>
        <w:tc>
          <w:tcPr>
            <w:tcW w:w="1283" w:type="dxa"/>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0</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Prognozowane produkty</w:t>
            </w:r>
          </w:p>
        </w:tc>
        <w:tc>
          <w:tcPr>
            <w:tcW w:w="6804" w:type="dxa"/>
            <w:gridSpan w:val="5"/>
          </w:tcPr>
          <w:p w:rsidR="0048314B" w:rsidRPr="00A46858" w:rsidRDefault="00B6243B" w:rsidP="00B6243B">
            <w:pPr>
              <w:spacing w:after="0"/>
              <w:rPr>
                <w:rFonts w:asciiTheme="majorHAnsi" w:eastAsia="Calibri" w:hAnsiTheme="majorHAnsi" w:cs="Times New Roman"/>
                <w:sz w:val="24"/>
                <w:szCs w:val="24"/>
                <w:vertAlign w:val="superscript"/>
              </w:rPr>
            </w:pPr>
            <w:r>
              <w:rPr>
                <w:rFonts w:asciiTheme="majorHAnsi" w:eastAsia="Calibri" w:hAnsiTheme="majorHAnsi" w:cs="Times New Roman"/>
                <w:sz w:val="24"/>
                <w:szCs w:val="24"/>
              </w:rPr>
              <w:t>L</w:t>
            </w:r>
            <w:r w:rsidRPr="00B6243B">
              <w:rPr>
                <w:rFonts w:asciiTheme="majorHAnsi" w:eastAsia="Calibri" w:hAnsiTheme="majorHAnsi" w:cs="Times New Roman"/>
                <w:sz w:val="24"/>
                <w:szCs w:val="24"/>
              </w:rPr>
              <w:t>iczba obiektów infrastruktury zlokalizowanych na rewitalizowanych obszarach</w:t>
            </w:r>
            <w:r>
              <w:rPr>
                <w:rFonts w:asciiTheme="majorHAnsi" w:eastAsia="Calibri" w:hAnsiTheme="majorHAnsi" w:cs="Times New Roman"/>
                <w:sz w:val="24"/>
                <w:szCs w:val="24"/>
              </w:rPr>
              <w:t xml:space="preserve"> - 1</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t>Prognozowane rezultaty</w:t>
            </w:r>
          </w:p>
        </w:tc>
        <w:tc>
          <w:tcPr>
            <w:tcW w:w="6804" w:type="dxa"/>
            <w:gridSpan w:val="5"/>
          </w:tcPr>
          <w:p w:rsidR="0048314B" w:rsidRPr="00A46858" w:rsidRDefault="0048314B" w:rsidP="00EF749E">
            <w:pPr>
              <w:spacing w:after="0"/>
              <w:rPr>
                <w:rFonts w:asciiTheme="majorHAnsi" w:eastAsia="Calibri" w:hAnsiTheme="majorHAnsi" w:cs="Times New Roman"/>
                <w:sz w:val="24"/>
                <w:szCs w:val="24"/>
              </w:rPr>
            </w:pPr>
            <w:r w:rsidRPr="005B6877">
              <w:rPr>
                <w:rFonts w:asciiTheme="majorHAnsi" w:eastAsia="Calibri" w:hAnsiTheme="majorHAnsi" w:cs="Times New Roman"/>
                <w:sz w:val="24"/>
                <w:szCs w:val="24"/>
              </w:rPr>
              <w:t xml:space="preserve">Liczba </w:t>
            </w:r>
            <w:r w:rsidR="00545255" w:rsidRPr="005B6877">
              <w:rPr>
                <w:rFonts w:asciiTheme="majorHAnsi" w:eastAsia="Calibri" w:hAnsiTheme="majorHAnsi" w:cs="Times New Roman"/>
                <w:sz w:val="24"/>
                <w:szCs w:val="24"/>
              </w:rPr>
              <w:t>wybudowa</w:t>
            </w:r>
            <w:r w:rsidR="00D5088D" w:rsidRPr="005B6877">
              <w:rPr>
                <w:rFonts w:asciiTheme="majorHAnsi" w:eastAsia="Calibri" w:hAnsiTheme="majorHAnsi" w:cs="Times New Roman"/>
                <w:sz w:val="24"/>
                <w:szCs w:val="24"/>
              </w:rPr>
              <w:t>nych mieszkań</w:t>
            </w:r>
            <w:r w:rsidRPr="005B6877">
              <w:rPr>
                <w:rFonts w:asciiTheme="majorHAnsi" w:eastAsia="Calibri" w:hAnsiTheme="majorHAnsi" w:cs="Times New Roman"/>
                <w:sz w:val="24"/>
                <w:szCs w:val="24"/>
              </w:rPr>
              <w:t xml:space="preserve"> - </w:t>
            </w:r>
            <w:r w:rsidR="00D5088D" w:rsidRPr="005B6877">
              <w:rPr>
                <w:rFonts w:asciiTheme="majorHAnsi" w:eastAsia="Calibri" w:hAnsiTheme="majorHAnsi" w:cs="Times New Roman"/>
                <w:sz w:val="24"/>
                <w:szCs w:val="24"/>
              </w:rPr>
              <w:t>6</w:t>
            </w:r>
          </w:p>
          <w:p w:rsidR="0048314B" w:rsidRPr="00A46858" w:rsidRDefault="0048314B" w:rsidP="00EF749E">
            <w:pPr>
              <w:spacing w:after="0"/>
              <w:ind w:left="3152"/>
              <w:rPr>
                <w:rFonts w:asciiTheme="majorHAnsi" w:eastAsia="Calibri" w:hAnsiTheme="majorHAnsi" w:cs="Times New Roman"/>
                <w:sz w:val="24"/>
                <w:szCs w:val="24"/>
              </w:rPr>
            </w:pPr>
            <w:r w:rsidRPr="00A46858">
              <w:rPr>
                <w:rFonts w:asciiTheme="majorHAnsi" w:eastAsia="Calibri" w:hAnsiTheme="majorHAnsi" w:cs="Times New Roman"/>
                <w:sz w:val="24"/>
                <w:szCs w:val="24"/>
              </w:rPr>
              <w:t>* * *</w:t>
            </w:r>
          </w:p>
          <w:p w:rsidR="0048314B" w:rsidRPr="005B6877" w:rsidRDefault="00D5088D" w:rsidP="00EF749E">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Zagospodarowanie niewykorzystywanego budynku pozwoli na poprawę stanu przestrzeni i zapobiegnie jego dalszemu niszczeniu. Jednocześnie obiekt zyska nowe funkcje, pozwalając tym samym na poprawę losu ubogich, często wielodzietnych rodzin, które są uzależnione od pomocy społecznej. Pierwszeństwo w otrzymaniu mieszkania w wyremontowanym budynku będą mieli dotychczasowi mieszkańcy obszaru rewitalizacji.</w:t>
            </w:r>
            <w:r w:rsidR="00D33F7F">
              <w:rPr>
                <w:rFonts w:asciiTheme="majorHAnsi" w:eastAsia="Calibri" w:hAnsiTheme="majorHAnsi" w:cs="Times New Roman"/>
                <w:sz w:val="24"/>
                <w:szCs w:val="24"/>
              </w:rPr>
              <w:t xml:space="preserve"> </w:t>
            </w:r>
            <w:r w:rsidR="000B3AD8" w:rsidRPr="00545255">
              <w:rPr>
                <w:rFonts w:asciiTheme="majorHAnsi" w:eastAsia="Calibri" w:hAnsiTheme="majorHAnsi" w:cs="Times New Roman"/>
                <w:sz w:val="24"/>
                <w:szCs w:val="24"/>
              </w:rPr>
              <w:t xml:space="preserve">Potrzebę takich mieszkań potwierdza zdiagnozowany problem wysokiego ubóstwa na obszarze </w:t>
            </w:r>
            <w:r w:rsidR="000B3AD8" w:rsidRPr="00545255">
              <w:rPr>
                <w:rFonts w:asciiTheme="majorHAnsi" w:eastAsia="Calibri" w:hAnsiTheme="majorHAnsi" w:cs="Times New Roman"/>
                <w:sz w:val="24"/>
                <w:szCs w:val="24"/>
              </w:rPr>
              <w:lastRenderedPageBreak/>
              <w:t xml:space="preserve">rewitalizacji. Osoby o niskich dochodach bądź uzależnione od świadczeń pomocy społecznej nie są w stanie utrzymać się przy korzystaniu z własnego domu lub mieszkania (ze względu na wyższe czynsze), co potęguje ich marginalizację. Nierzadko osoby te wstydzą się swojej sytuacji </w:t>
            </w:r>
            <w:r w:rsidR="000B3AD8" w:rsidRPr="005B6877">
              <w:rPr>
                <w:rFonts w:asciiTheme="majorHAnsi" w:eastAsia="Calibri" w:hAnsiTheme="majorHAnsi" w:cs="Times New Roman"/>
                <w:sz w:val="24"/>
                <w:szCs w:val="24"/>
              </w:rPr>
              <w:t>życiowej i celowo wykluczają się z uczestnictwa w życiu społecznym.</w:t>
            </w:r>
            <w:r w:rsidR="00545255" w:rsidRPr="005B6877">
              <w:rPr>
                <w:rFonts w:asciiTheme="majorHAnsi" w:eastAsia="Calibri" w:hAnsiTheme="majorHAnsi" w:cs="Times New Roman"/>
                <w:sz w:val="24"/>
                <w:szCs w:val="24"/>
              </w:rPr>
              <w:t xml:space="preserve"> Jednocześnie zapewnienie takim osobom i rodzinom mieszkań może przełożyć się na poprawę ich samooceny, a co za tym idzie – zwiększenie zaangażowania w sprawy lokalne, udział w życiu społecznym, w tym kulturalnym, aktywizację zawodową.</w:t>
            </w:r>
          </w:p>
          <w:p w:rsidR="0048314B" w:rsidRPr="00545255" w:rsidRDefault="0048314B" w:rsidP="00EF749E">
            <w:pPr>
              <w:spacing w:after="0"/>
              <w:jc w:val="both"/>
              <w:rPr>
                <w:rFonts w:asciiTheme="majorHAnsi" w:eastAsia="Calibri" w:hAnsiTheme="majorHAnsi" w:cs="Times New Roman"/>
                <w:sz w:val="24"/>
                <w:szCs w:val="24"/>
              </w:rPr>
            </w:pPr>
            <w:r w:rsidRPr="005B6877">
              <w:rPr>
                <w:rFonts w:asciiTheme="majorHAnsi" w:eastAsia="Calibri" w:hAnsiTheme="majorHAnsi" w:cs="Times New Roman"/>
                <w:sz w:val="24"/>
                <w:szCs w:val="24"/>
              </w:rPr>
              <w:t xml:space="preserve">Zadanie realizuje cel </w:t>
            </w:r>
            <w:r w:rsidR="00545255" w:rsidRPr="005B6877">
              <w:rPr>
                <w:rFonts w:asciiTheme="majorHAnsi" w:eastAsia="Calibri" w:hAnsiTheme="majorHAnsi" w:cs="Times New Roman"/>
                <w:sz w:val="24"/>
                <w:szCs w:val="24"/>
              </w:rPr>
              <w:t>I</w:t>
            </w:r>
            <w:r w:rsidRPr="005B6877">
              <w:rPr>
                <w:rFonts w:asciiTheme="majorHAnsi" w:eastAsia="Calibri" w:hAnsiTheme="majorHAnsi" w:cs="Times New Roman"/>
                <w:sz w:val="24"/>
                <w:szCs w:val="24"/>
              </w:rPr>
              <w:t xml:space="preserve">I </w:t>
            </w:r>
            <w:r w:rsidR="00D5088D" w:rsidRPr="005B6877">
              <w:rPr>
                <w:rFonts w:asciiTheme="majorHAnsi" w:eastAsia="Calibri" w:hAnsiTheme="majorHAnsi" w:cs="Times New Roman"/>
                <w:sz w:val="24"/>
                <w:szCs w:val="24"/>
              </w:rPr>
              <w:t>Zmodernizowana przestrzeń publiczna obszaru rewitalizacji: I</w:t>
            </w:r>
            <w:r w:rsidR="00545255" w:rsidRPr="005B6877">
              <w:rPr>
                <w:rFonts w:asciiTheme="majorHAnsi" w:eastAsia="Calibri" w:hAnsiTheme="majorHAnsi" w:cs="Times New Roman"/>
                <w:sz w:val="24"/>
                <w:szCs w:val="24"/>
              </w:rPr>
              <w:t>I</w:t>
            </w:r>
            <w:r w:rsidR="00D5088D" w:rsidRPr="005B6877">
              <w:rPr>
                <w:rFonts w:asciiTheme="majorHAnsi" w:eastAsia="Calibri" w:hAnsiTheme="majorHAnsi" w:cs="Times New Roman"/>
                <w:sz w:val="24"/>
                <w:szCs w:val="24"/>
              </w:rPr>
              <w:t>.2 Nadanie nowych funkcjonalności</w:t>
            </w:r>
            <w:r w:rsidR="00D5088D" w:rsidRPr="00545255">
              <w:rPr>
                <w:rFonts w:asciiTheme="majorHAnsi" w:eastAsia="Calibri" w:hAnsiTheme="majorHAnsi" w:cs="Times New Roman"/>
                <w:sz w:val="24"/>
                <w:szCs w:val="24"/>
              </w:rPr>
              <w:t xml:space="preserve"> budynkom, II.2 Rozwój infrastruktury społecznej oraz II.3 Poprawa stanu i estetyki budynków na obszarze rewitalizacji.</w:t>
            </w:r>
          </w:p>
          <w:p w:rsidR="0048314B" w:rsidRPr="00545255" w:rsidRDefault="0048314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Pośrednio wpływa też na możliwość realizacji działań sprzyjających osiągnięciu celu I </w:t>
            </w:r>
            <w:r w:rsidR="00D5088D" w:rsidRPr="00545255">
              <w:rPr>
                <w:rFonts w:asciiTheme="majorHAnsi" w:eastAsia="Calibri" w:hAnsiTheme="majorHAnsi" w:cs="Times New Roman"/>
                <w:sz w:val="24"/>
                <w:szCs w:val="24"/>
              </w:rPr>
              <w:t>Włączenie społeczne i aktywni mieszkańcy obszaru rewitalizacji.</w:t>
            </w:r>
          </w:p>
          <w:p w:rsidR="009D4B8B" w:rsidRPr="00545255"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Rezultaty:</w:t>
            </w:r>
          </w:p>
          <w:p w:rsidR="009D4B8B" w:rsidRPr="00545255"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 liczba zmodernizowanych budynków w przestrzeni </w:t>
            </w:r>
            <w:r w:rsidRPr="00545255">
              <w:rPr>
                <w:rFonts w:asciiTheme="majorHAnsi" w:eastAsia="Calibri" w:hAnsiTheme="majorHAnsi" w:cs="Times New Roman"/>
                <w:sz w:val="24"/>
                <w:szCs w:val="24"/>
              </w:rPr>
              <w:br/>
              <w:t>publicznej – 1 szt.,</w:t>
            </w:r>
          </w:p>
          <w:p w:rsidR="009D4B8B" w:rsidRPr="00545255"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liczba obiektów, które zyskały nowe funkcje – 1 szt.,</w:t>
            </w:r>
          </w:p>
          <w:p w:rsidR="009D4B8B" w:rsidRPr="00545255"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liczba nowych obiektów infrastruktury społecznej – 1 szt.,</w:t>
            </w:r>
          </w:p>
          <w:p w:rsidR="009D4B8B" w:rsidRPr="00545255"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 liczba zmodernizowanych budynków na obszarze </w:t>
            </w:r>
            <w:r w:rsidRPr="00545255">
              <w:rPr>
                <w:rFonts w:asciiTheme="majorHAnsi" w:eastAsia="Calibri" w:hAnsiTheme="majorHAnsi" w:cs="Times New Roman"/>
                <w:sz w:val="24"/>
                <w:szCs w:val="24"/>
              </w:rPr>
              <w:br/>
              <w:t>rewitalizacji – 1 szt.,</w:t>
            </w:r>
          </w:p>
          <w:p w:rsidR="009D4B8B" w:rsidRPr="00A46858" w:rsidRDefault="009D4B8B" w:rsidP="00D5088D">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liczba osób, które skorzystają z nowo powstałej infrastruktury społecznej</w:t>
            </w:r>
            <w:r w:rsidR="005B6877">
              <w:rPr>
                <w:rFonts w:asciiTheme="majorHAnsi" w:eastAsia="Calibri" w:hAnsiTheme="majorHAnsi" w:cs="Times New Roman"/>
                <w:sz w:val="24"/>
                <w:szCs w:val="24"/>
              </w:rPr>
              <w:t xml:space="preserve"> i aktywnych społecznie</w:t>
            </w:r>
            <w:r w:rsidRPr="00545255">
              <w:rPr>
                <w:rFonts w:asciiTheme="majorHAnsi" w:eastAsia="Calibri" w:hAnsiTheme="majorHAnsi" w:cs="Times New Roman"/>
                <w:sz w:val="24"/>
                <w:szCs w:val="24"/>
              </w:rPr>
              <w:t xml:space="preserve"> – 18 osób.</w:t>
            </w:r>
          </w:p>
        </w:tc>
      </w:tr>
      <w:tr w:rsidR="0048314B" w:rsidRPr="00A46858" w:rsidTr="0048314B">
        <w:tc>
          <w:tcPr>
            <w:tcW w:w="2660" w:type="dxa"/>
            <w:shd w:val="clear" w:color="auto" w:fill="D9D9D9"/>
            <w:vAlign w:val="center"/>
          </w:tcPr>
          <w:p w:rsidR="0048314B" w:rsidRPr="00A46858" w:rsidRDefault="0048314B" w:rsidP="00EF749E">
            <w:pPr>
              <w:spacing w:after="0"/>
              <w:jc w:val="center"/>
              <w:rPr>
                <w:rFonts w:asciiTheme="majorHAnsi" w:eastAsia="Calibri" w:hAnsiTheme="majorHAnsi" w:cs="Times New Roman"/>
                <w:sz w:val="24"/>
                <w:szCs w:val="24"/>
              </w:rPr>
            </w:pPr>
            <w:r w:rsidRPr="00A46858">
              <w:rPr>
                <w:rFonts w:asciiTheme="majorHAnsi" w:eastAsia="Calibri" w:hAnsiTheme="majorHAnsi" w:cs="Times New Roman"/>
                <w:sz w:val="24"/>
                <w:szCs w:val="24"/>
              </w:rPr>
              <w:lastRenderedPageBreak/>
              <w:t>Sposób oceny</w:t>
            </w:r>
          </w:p>
        </w:tc>
        <w:tc>
          <w:tcPr>
            <w:tcW w:w="6804" w:type="dxa"/>
            <w:gridSpan w:val="5"/>
          </w:tcPr>
          <w:p w:rsidR="0048314B" w:rsidRPr="00A46858" w:rsidRDefault="0048314B" w:rsidP="00EF749E">
            <w:pPr>
              <w:spacing w:after="0"/>
              <w:rPr>
                <w:rFonts w:asciiTheme="majorHAnsi" w:eastAsia="Calibri" w:hAnsiTheme="majorHAnsi" w:cs="Times New Roman"/>
                <w:sz w:val="24"/>
                <w:szCs w:val="24"/>
              </w:rPr>
            </w:pPr>
            <w:r w:rsidRPr="00A46858">
              <w:rPr>
                <w:rFonts w:asciiTheme="majorHAnsi" w:eastAsia="Calibri" w:hAnsiTheme="majorHAnsi" w:cs="Times New Roman"/>
                <w:sz w:val="24"/>
                <w:szCs w:val="24"/>
              </w:rPr>
              <w:t>Dokumentacja projektowa</w:t>
            </w:r>
          </w:p>
          <w:p w:rsidR="0048314B" w:rsidRPr="00A46858" w:rsidRDefault="0048314B" w:rsidP="00EF749E">
            <w:pPr>
              <w:spacing w:after="0"/>
              <w:rPr>
                <w:rFonts w:asciiTheme="majorHAnsi" w:eastAsia="Calibri" w:hAnsiTheme="majorHAnsi" w:cs="Times New Roman"/>
                <w:sz w:val="24"/>
                <w:szCs w:val="24"/>
              </w:rPr>
            </w:pPr>
            <w:r w:rsidRPr="00A46858">
              <w:rPr>
                <w:rFonts w:asciiTheme="majorHAnsi" w:eastAsia="Calibri" w:hAnsiTheme="majorHAnsi" w:cs="Times New Roman"/>
                <w:sz w:val="24"/>
                <w:szCs w:val="24"/>
              </w:rPr>
              <w:t>Protokoły odbioru prac</w:t>
            </w:r>
            <w:r w:rsidR="00C50C23">
              <w:rPr>
                <w:rFonts w:asciiTheme="majorHAnsi" w:eastAsia="Calibri" w:hAnsiTheme="majorHAnsi" w:cs="Times New Roman"/>
                <w:sz w:val="24"/>
                <w:szCs w:val="24"/>
              </w:rPr>
              <w:t xml:space="preserve"> budowlanych</w:t>
            </w:r>
          </w:p>
        </w:tc>
      </w:tr>
    </w:tbl>
    <w:p w:rsidR="00D200C8" w:rsidRDefault="00D200C8" w:rsidP="00D200C8">
      <w:pPr>
        <w:pStyle w:val="I1"/>
        <w:rPr>
          <w:b w:val="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75"/>
        <w:gridCol w:w="1282"/>
        <w:gridCol w:w="1282"/>
        <w:gridCol w:w="1282"/>
        <w:gridCol w:w="1283"/>
      </w:tblGrid>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Nr i nazwa projektu</w:t>
            </w:r>
          </w:p>
        </w:tc>
        <w:tc>
          <w:tcPr>
            <w:tcW w:w="6804" w:type="dxa"/>
            <w:gridSpan w:val="5"/>
            <w:shd w:val="clear" w:color="auto" w:fill="auto"/>
          </w:tcPr>
          <w:p w:rsidR="00C822A3" w:rsidRPr="002B23AE" w:rsidRDefault="002B23AE" w:rsidP="00EF749E">
            <w:pPr>
              <w:spacing w:after="0"/>
              <w:jc w:val="center"/>
              <w:rPr>
                <w:rFonts w:asciiTheme="majorHAnsi" w:eastAsia="Calibri" w:hAnsiTheme="majorHAnsi" w:cs="Times New Roman"/>
                <w:b/>
                <w:color w:val="000000"/>
                <w:sz w:val="24"/>
                <w:szCs w:val="24"/>
              </w:rPr>
            </w:pPr>
            <w:r w:rsidRPr="002B23AE">
              <w:rPr>
                <w:rFonts w:asciiTheme="majorHAnsi" w:eastAsia="Calibri" w:hAnsiTheme="majorHAnsi" w:cs="Times New Roman"/>
                <w:b/>
                <w:color w:val="000000"/>
                <w:sz w:val="24"/>
                <w:szCs w:val="24"/>
              </w:rPr>
              <w:t>2. Z nami w przyszłość</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Podmiot realizujący</w:t>
            </w:r>
          </w:p>
        </w:tc>
        <w:tc>
          <w:tcPr>
            <w:tcW w:w="6804" w:type="dxa"/>
            <w:gridSpan w:val="5"/>
          </w:tcPr>
          <w:p w:rsidR="00C822A3" w:rsidRPr="002B23AE" w:rsidRDefault="002B23AE" w:rsidP="00EF749E">
            <w:pPr>
              <w:spacing w:after="0"/>
              <w:rPr>
                <w:rFonts w:asciiTheme="majorHAnsi" w:eastAsia="Calibri" w:hAnsiTheme="majorHAnsi" w:cs="Times New Roman"/>
                <w:sz w:val="24"/>
                <w:szCs w:val="24"/>
              </w:rPr>
            </w:pPr>
            <w:r w:rsidRPr="002B23AE">
              <w:rPr>
                <w:rFonts w:asciiTheme="majorHAnsi" w:eastAsia="Calibri" w:hAnsiTheme="majorHAnsi" w:cs="Times New Roman"/>
                <w:sz w:val="24"/>
                <w:szCs w:val="24"/>
              </w:rPr>
              <w:t>Miejsko-Gminny Ośrodek Pomocy Społecznej w Wyszogrodzie</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Lokalizacja projektu</w:t>
            </w:r>
          </w:p>
        </w:tc>
        <w:tc>
          <w:tcPr>
            <w:tcW w:w="6804" w:type="dxa"/>
            <w:gridSpan w:val="5"/>
          </w:tcPr>
          <w:p w:rsidR="00C822A3" w:rsidRPr="002B23AE" w:rsidRDefault="002B23AE" w:rsidP="00EF749E">
            <w:pPr>
              <w:spacing w:after="0"/>
              <w:rPr>
                <w:rFonts w:asciiTheme="majorHAnsi" w:eastAsia="Calibri" w:hAnsiTheme="majorHAnsi" w:cs="Times New Roman"/>
                <w:sz w:val="24"/>
                <w:szCs w:val="24"/>
              </w:rPr>
            </w:pPr>
            <w:r w:rsidRPr="002B23AE">
              <w:rPr>
                <w:rFonts w:asciiTheme="majorHAnsi" w:eastAsia="Calibri" w:hAnsiTheme="majorHAnsi" w:cs="Times New Roman"/>
                <w:sz w:val="24"/>
                <w:szCs w:val="24"/>
              </w:rPr>
              <w:t>ul. Płocka 22, Wyszogród</w:t>
            </w:r>
            <w:r w:rsidR="00FD70F6">
              <w:rPr>
                <w:rFonts w:asciiTheme="majorHAnsi" w:eastAsia="Calibri" w:hAnsiTheme="majorHAnsi" w:cs="Times New Roman"/>
                <w:sz w:val="24"/>
                <w:szCs w:val="24"/>
              </w:rPr>
              <w:t xml:space="preserve"> </w:t>
            </w:r>
            <w:r w:rsidR="00FD70F6" w:rsidRPr="00545255">
              <w:rPr>
                <w:rFonts w:ascii="Cambria" w:eastAsia="Calibri" w:hAnsi="Cambria" w:cs="Times New Roman"/>
                <w:sz w:val="24"/>
                <w:szCs w:val="24"/>
              </w:rPr>
              <w:t>(podobszar rewitalizacji Wyszogród i podobszar rewitalizacji Grodkowo)</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Zakres realizowanych zadań</w:t>
            </w:r>
          </w:p>
        </w:tc>
        <w:tc>
          <w:tcPr>
            <w:tcW w:w="6804" w:type="dxa"/>
            <w:gridSpan w:val="5"/>
          </w:tcPr>
          <w:p w:rsidR="00F15E87" w:rsidRPr="00BF7586" w:rsidRDefault="002B23AE" w:rsidP="002B23AE">
            <w:pPr>
              <w:autoSpaceDE w:val="0"/>
              <w:spacing w:after="0"/>
              <w:jc w:val="both"/>
              <w:rPr>
                <w:rFonts w:asciiTheme="majorHAnsi" w:eastAsia="Calibri" w:hAnsiTheme="majorHAnsi" w:cs="Times New Roman"/>
                <w:bCs/>
                <w:sz w:val="24"/>
                <w:szCs w:val="24"/>
              </w:rPr>
            </w:pPr>
            <w:r w:rsidRPr="00BF7586">
              <w:rPr>
                <w:rFonts w:asciiTheme="majorHAnsi" w:eastAsia="Calibri" w:hAnsiTheme="majorHAnsi" w:cs="Times New Roman"/>
                <w:bCs/>
                <w:sz w:val="24"/>
                <w:szCs w:val="24"/>
              </w:rPr>
              <w:t xml:space="preserve">W projekcie przewidziano przeprowadzenie indywidualnych diagnoz potencjału zawodowego i planów działania dla każdego beneficjenta, doradztwo psychologiczne, warsztaty elastycznego podejścia do zawodu, warsztaty i indywidualne poradnictwo poprawiające poziom samodzielności życiowej, kursy zawodowe (głównie w zakresie tych zawodów, które są pożądane na lokalnym rynku pracy), szkolenia w zakresie zakładania i prowadzenia działalności gospodarczej, staże i przygotowanie zawodowe w miejscu pracy, zapewnienie opieki </w:t>
            </w:r>
            <w:r w:rsidRPr="00BF7586">
              <w:rPr>
                <w:rFonts w:asciiTheme="majorHAnsi" w:eastAsia="Calibri" w:hAnsiTheme="majorHAnsi" w:cs="Times New Roman"/>
                <w:bCs/>
                <w:sz w:val="24"/>
                <w:szCs w:val="24"/>
              </w:rPr>
              <w:lastRenderedPageBreak/>
              <w:t xml:space="preserve">nad osobami zależnymi. </w:t>
            </w:r>
          </w:p>
          <w:p w:rsidR="0070348E" w:rsidRPr="00BF7586" w:rsidRDefault="0070348E" w:rsidP="006D1B60">
            <w:pPr>
              <w:autoSpaceDE w:val="0"/>
              <w:spacing w:after="0"/>
              <w:jc w:val="both"/>
              <w:rPr>
                <w:rFonts w:asciiTheme="majorHAnsi" w:eastAsia="Calibri" w:hAnsiTheme="majorHAnsi" w:cs="Times New Roman"/>
                <w:bCs/>
                <w:sz w:val="24"/>
                <w:szCs w:val="24"/>
              </w:rPr>
            </w:pPr>
            <w:r w:rsidRPr="00BF7586">
              <w:rPr>
                <w:rFonts w:asciiTheme="majorHAnsi" w:eastAsia="Calibri" w:hAnsiTheme="majorHAnsi" w:cs="Times New Roman"/>
                <w:bCs/>
                <w:sz w:val="24"/>
                <w:szCs w:val="24"/>
              </w:rPr>
              <w:t xml:space="preserve">Przedsięwzięcie będzie finansowane z </w:t>
            </w:r>
            <w:r w:rsidR="006D1B60" w:rsidRPr="00BF7586">
              <w:rPr>
                <w:rFonts w:asciiTheme="majorHAnsi" w:eastAsia="Calibri" w:hAnsiTheme="majorHAnsi" w:cs="Times New Roman"/>
                <w:bCs/>
                <w:sz w:val="24"/>
                <w:szCs w:val="24"/>
              </w:rPr>
              <w:t>budżetu gminy</w:t>
            </w:r>
            <w:r w:rsidR="00545255" w:rsidRPr="00BF7586">
              <w:rPr>
                <w:rFonts w:asciiTheme="majorHAnsi" w:eastAsia="Calibri" w:hAnsiTheme="majorHAnsi" w:cs="Times New Roman"/>
                <w:bCs/>
                <w:sz w:val="24"/>
                <w:szCs w:val="24"/>
              </w:rPr>
              <w:t>.</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lastRenderedPageBreak/>
              <w:t>Szacowana wartość projektu</w:t>
            </w:r>
          </w:p>
        </w:tc>
        <w:tc>
          <w:tcPr>
            <w:tcW w:w="6804" w:type="dxa"/>
            <w:gridSpan w:val="5"/>
          </w:tcPr>
          <w:p w:rsidR="00C822A3" w:rsidRPr="00BF7586" w:rsidRDefault="002B23AE" w:rsidP="00EF749E">
            <w:pPr>
              <w:spacing w:after="0"/>
              <w:rPr>
                <w:rFonts w:asciiTheme="majorHAnsi" w:eastAsia="Calibri" w:hAnsiTheme="majorHAnsi" w:cs="Times New Roman"/>
                <w:sz w:val="24"/>
                <w:szCs w:val="24"/>
              </w:rPr>
            </w:pPr>
            <w:r w:rsidRPr="00BF7586">
              <w:rPr>
                <w:rFonts w:asciiTheme="majorHAnsi" w:eastAsia="Calibri" w:hAnsiTheme="majorHAnsi" w:cs="Times New Roman"/>
                <w:sz w:val="24"/>
                <w:szCs w:val="24"/>
              </w:rPr>
              <w:t>150.000,00 zł</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Szacowany okres realizacji</w:t>
            </w:r>
          </w:p>
        </w:tc>
        <w:tc>
          <w:tcPr>
            <w:tcW w:w="6804" w:type="dxa"/>
            <w:gridSpan w:val="5"/>
            <w:tcBorders>
              <w:bottom w:val="single" w:sz="4" w:space="0" w:color="auto"/>
            </w:tcBorders>
          </w:tcPr>
          <w:p w:rsidR="00C822A3" w:rsidRPr="00BF7586" w:rsidRDefault="00C565D3" w:rsidP="00EF749E">
            <w:pPr>
              <w:spacing w:after="0"/>
              <w:rPr>
                <w:rFonts w:asciiTheme="majorHAnsi" w:eastAsia="Calibri" w:hAnsiTheme="majorHAnsi" w:cs="Times New Roman"/>
                <w:sz w:val="24"/>
                <w:szCs w:val="24"/>
              </w:rPr>
            </w:pPr>
            <w:r w:rsidRPr="00BF7586">
              <w:rPr>
                <w:rFonts w:asciiTheme="majorHAnsi" w:eastAsia="Calibri" w:hAnsiTheme="majorHAnsi" w:cs="Times New Roman"/>
                <w:sz w:val="24"/>
                <w:szCs w:val="24"/>
              </w:rPr>
              <w:t>2019-2020</w:t>
            </w:r>
          </w:p>
        </w:tc>
      </w:tr>
      <w:tr w:rsidR="00C822A3" w:rsidRPr="002B23AE" w:rsidTr="00EF749E">
        <w:tc>
          <w:tcPr>
            <w:tcW w:w="2660" w:type="dxa"/>
            <w:tcBorders>
              <w:bottom w:val="single" w:sz="4" w:space="0" w:color="auto"/>
            </w:tcBorders>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Źródła finansowania projektu</w:t>
            </w:r>
          </w:p>
        </w:tc>
        <w:tc>
          <w:tcPr>
            <w:tcW w:w="1675" w:type="dxa"/>
            <w:shd w:val="clear" w:color="auto" w:fill="D9D9D9"/>
            <w:vAlign w:val="center"/>
          </w:tcPr>
          <w:p w:rsidR="00C822A3" w:rsidRPr="00BF7586" w:rsidRDefault="00C822A3" w:rsidP="00EF749E">
            <w:pPr>
              <w:spacing w:after="0"/>
              <w:jc w:val="center"/>
              <w:rPr>
                <w:rFonts w:asciiTheme="majorHAnsi" w:eastAsia="Calibri" w:hAnsiTheme="majorHAnsi" w:cs="Times New Roman"/>
                <w:sz w:val="24"/>
                <w:szCs w:val="24"/>
              </w:rPr>
            </w:pPr>
            <w:r w:rsidRPr="00BF7586">
              <w:rPr>
                <w:rFonts w:asciiTheme="majorHAnsi" w:eastAsia="Calibri" w:hAnsiTheme="majorHAnsi" w:cs="Times New Roman"/>
                <w:sz w:val="24"/>
                <w:szCs w:val="24"/>
              </w:rPr>
              <w:t>Środki własne</w:t>
            </w:r>
          </w:p>
        </w:tc>
        <w:tc>
          <w:tcPr>
            <w:tcW w:w="1282" w:type="dxa"/>
            <w:shd w:val="clear" w:color="auto" w:fill="D9D9D9"/>
            <w:vAlign w:val="center"/>
          </w:tcPr>
          <w:p w:rsidR="00C822A3" w:rsidRPr="00BF7586" w:rsidRDefault="00C822A3" w:rsidP="00D3691E">
            <w:pPr>
              <w:spacing w:after="0"/>
              <w:jc w:val="center"/>
              <w:rPr>
                <w:rFonts w:asciiTheme="majorHAnsi" w:eastAsia="Calibri" w:hAnsiTheme="majorHAnsi" w:cs="Times New Roman"/>
                <w:sz w:val="24"/>
                <w:szCs w:val="24"/>
              </w:rPr>
            </w:pPr>
            <w:r w:rsidRPr="00BF7586">
              <w:rPr>
                <w:rFonts w:asciiTheme="majorHAnsi" w:eastAsia="Calibri" w:hAnsiTheme="majorHAnsi" w:cs="Times New Roman"/>
                <w:sz w:val="24"/>
                <w:szCs w:val="24"/>
              </w:rPr>
              <w:t xml:space="preserve">Środki UE  </w:t>
            </w:r>
          </w:p>
        </w:tc>
        <w:tc>
          <w:tcPr>
            <w:tcW w:w="1282"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Środki budżetu państwa</w:t>
            </w:r>
          </w:p>
        </w:tc>
        <w:tc>
          <w:tcPr>
            <w:tcW w:w="1282"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Środki prywatne</w:t>
            </w:r>
          </w:p>
        </w:tc>
        <w:tc>
          <w:tcPr>
            <w:tcW w:w="1283"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Inne źródła</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w:t>
            </w:r>
          </w:p>
        </w:tc>
        <w:tc>
          <w:tcPr>
            <w:tcW w:w="1675" w:type="dxa"/>
            <w:vAlign w:val="center"/>
          </w:tcPr>
          <w:p w:rsidR="00C822A3" w:rsidRPr="00BF7586" w:rsidRDefault="006D1B60" w:rsidP="00EF749E">
            <w:pPr>
              <w:spacing w:after="0"/>
              <w:jc w:val="center"/>
              <w:rPr>
                <w:rFonts w:asciiTheme="majorHAnsi" w:eastAsia="Calibri" w:hAnsiTheme="majorHAnsi" w:cs="Times New Roman"/>
                <w:sz w:val="24"/>
                <w:szCs w:val="24"/>
              </w:rPr>
            </w:pPr>
            <w:r w:rsidRPr="00BF7586">
              <w:rPr>
                <w:rFonts w:asciiTheme="majorHAnsi" w:eastAsia="Calibri" w:hAnsiTheme="majorHAnsi" w:cs="Times New Roman"/>
                <w:sz w:val="24"/>
                <w:szCs w:val="24"/>
              </w:rPr>
              <w:t>100</w:t>
            </w:r>
          </w:p>
        </w:tc>
        <w:tc>
          <w:tcPr>
            <w:tcW w:w="1282" w:type="dxa"/>
            <w:vAlign w:val="center"/>
          </w:tcPr>
          <w:p w:rsidR="00C822A3" w:rsidRPr="00BF7586" w:rsidRDefault="006D1B60" w:rsidP="00EF749E">
            <w:pPr>
              <w:spacing w:after="0"/>
              <w:jc w:val="center"/>
              <w:rPr>
                <w:rFonts w:asciiTheme="majorHAnsi" w:eastAsia="Calibri" w:hAnsiTheme="majorHAnsi" w:cs="Times New Roman"/>
                <w:sz w:val="24"/>
                <w:szCs w:val="24"/>
              </w:rPr>
            </w:pPr>
            <w:r w:rsidRPr="00BF7586">
              <w:rPr>
                <w:rFonts w:asciiTheme="majorHAnsi" w:eastAsia="Calibri" w:hAnsiTheme="majorHAnsi" w:cs="Times New Roman"/>
                <w:sz w:val="24"/>
                <w:szCs w:val="24"/>
              </w:rPr>
              <w:t>0</w:t>
            </w:r>
          </w:p>
        </w:tc>
        <w:tc>
          <w:tcPr>
            <w:tcW w:w="1282" w:type="dxa"/>
            <w:vAlign w:val="center"/>
          </w:tcPr>
          <w:p w:rsidR="00C822A3" w:rsidRPr="002B23AE" w:rsidRDefault="002B23AE"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0</w:t>
            </w:r>
          </w:p>
        </w:tc>
        <w:tc>
          <w:tcPr>
            <w:tcW w:w="1282" w:type="dxa"/>
            <w:vAlign w:val="center"/>
          </w:tcPr>
          <w:p w:rsidR="00C822A3" w:rsidRPr="002B23AE" w:rsidRDefault="002B23AE"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0</w:t>
            </w:r>
          </w:p>
        </w:tc>
        <w:tc>
          <w:tcPr>
            <w:tcW w:w="1283" w:type="dxa"/>
            <w:vAlign w:val="center"/>
          </w:tcPr>
          <w:p w:rsidR="00C822A3" w:rsidRPr="002B23AE" w:rsidRDefault="002B23AE"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0</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Prognozowane produkty</w:t>
            </w:r>
          </w:p>
        </w:tc>
        <w:tc>
          <w:tcPr>
            <w:tcW w:w="6804" w:type="dxa"/>
            <w:gridSpan w:val="5"/>
          </w:tcPr>
          <w:p w:rsidR="00C822A3" w:rsidRPr="00C565D3" w:rsidRDefault="00C565D3" w:rsidP="00EF749E">
            <w:pPr>
              <w:spacing w:after="0"/>
              <w:rPr>
                <w:rFonts w:asciiTheme="majorHAnsi" w:eastAsia="Calibri" w:hAnsiTheme="majorHAnsi" w:cs="Times New Roman"/>
                <w:sz w:val="24"/>
                <w:szCs w:val="24"/>
              </w:rPr>
            </w:pPr>
            <w:r w:rsidRPr="00C565D3">
              <w:rPr>
                <w:rFonts w:asciiTheme="majorHAnsi" w:eastAsia="Calibri" w:hAnsiTheme="majorHAnsi" w:cs="Times New Roman"/>
                <w:sz w:val="24"/>
                <w:szCs w:val="24"/>
              </w:rPr>
              <w:t>Liczba uczestników szkoleń – 30</w:t>
            </w:r>
          </w:p>
        </w:tc>
      </w:tr>
      <w:tr w:rsidR="00C822A3" w:rsidRPr="002B23AE" w:rsidTr="00EF749E">
        <w:tc>
          <w:tcPr>
            <w:tcW w:w="2660" w:type="dxa"/>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t>Prognozowane rezultaty</w:t>
            </w:r>
          </w:p>
        </w:tc>
        <w:tc>
          <w:tcPr>
            <w:tcW w:w="6804" w:type="dxa"/>
            <w:gridSpan w:val="5"/>
          </w:tcPr>
          <w:p w:rsidR="00C565D3" w:rsidRDefault="00C565D3" w:rsidP="00C565D3">
            <w:pPr>
              <w:spacing w:after="0"/>
              <w:ind w:left="-108"/>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Liczba osób, które uzyskały zatrudnienie po realizacji projektu –</w:t>
            </w:r>
          </w:p>
          <w:p w:rsidR="00C565D3" w:rsidRDefault="00C565D3" w:rsidP="00C565D3">
            <w:pPr>
              <w:spacing w:after="0"/>
              <w:ind w:left="-108"/>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20</w:t>
            </w:r>
          </w:p>
          <w:p w:rsidR="00C565D3" w:rsidRPr="00A46858" w:rsidRDefault="00C565D3" w:rsidP="00C565D3">
            <w:pPr>
              <w:spacing w:after="0"/>
              <w:ind w:left="3152"/>
              <w:rPr>
                <w:rFonts w:asciiTheme="majorHAnsi" w:eastAsia="Calibri" w:hAnsiTheme="majorHAnsi" w:cs="Times New Roman"/>
                <w:sz w:val="24"/>
                <w:szCs w:val="24"/>
              </w:rPr>
            </w:pPr>
            <w:r w:rsidRPr="00A46858">
              <w:rPr>
                <w:rFonts w:asciiTheme="majorHAnsi" w:eastAsia="Calibri" w:hAnsiTheme="majorHAnsi" w:cs="Times New Roman"/>
                <w:sz w:val="24"/>
                <w:szCs w:val="24"/>
              </w:rPr>
              <w:t>* * *</w:t>
            </w:r>
          </w:p>
          <w:p w:rsidR="00C822A3" w:rsidRDefault="00C565D3" w:rsidP="00EF749E">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Projekt skierowany będzie do osób mieszkających na obszarze rewitalizacji. Na całym obszarze stwierdzono bowiem problem bezrobocia, w tym bezrobocia długotrwałego oraz wśród osób po 50 r.ż. Dodatkowo duża liczba mieszkańców </w:t>
            </w:r>
            <w:r w:rsidR="00FE6C81">
              <w:rPr>
                <w:rFonts w:asciiTheme="majorHAnsi" w:eastAsia="Calibri" w:hAnsiTheme="majorHAnsi" w:cs="Times New Roman"/>
                <w:sz w:val="24"/>
                <w:szCs w:val="24"/>
              </w:rPr>
              <w:t>korzysta z pomocy społecznej z powodu bezrobocia. Projekt obejmuje dodatkowo zagadnienia z zakresu prowadzenia działalności gospodarczej w związku ze zdiagnozowanym niskim poziomem przedsiębiorczości.</w:t>
            </w:r>
          </w:p>
          <w:p w:rsidR="000B3AD8" w:rsidRPr="00545255" w:rsidRDefault="000B3AD8" w:rsidP="00EF749E">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Bezrobocie skutkuje występowaniem innych problemów w ramach społeczności lokalnej. Osoby takie korzystają z pomocy społecznej, aby móc „związać koniec z końcem”. Posiadane środki finansowe przeznaczają na zapewnienie najbardziej podstawowych potrzeb, jak jedzenie, ogrzewanie, leki. Rezygnują z udziału w życiu kulturalnym, brakuje im środków na zakup pomocy edukacyjnych dla dzieci czy zapewnienie im udziału w różnych zajęciach dodatkowych. Wycofują się także z życia społecznego, wstydząc się swojego ubóstwa. Ponadto bezrobocie sprzyja </w:t>
            </w:r>
            <w:proofErr w:type="spellStart"/>
            <w:r w:rsidRPr="00545255">
              <w:rPr>
                <w:rFonts w:asciiTheme="majorHAnsi" w:eastAsia="Calibri" w:hAnsiTheme="majorHAnsi" w:cs="Times New Roman"/>
                <w:sz w:val="24"/>
                <w:szCs w:val="24"/>
              </w:rPr>
              <w:t>patologizacji</w:t>
            </w:r>
            <w:proofErr w:type="spellEnd"/>
            <w:r w:rsidRPr="00545255">
              <w:rPr>
                <w:rFonts w:asciiTheme="majorHAnsi" w:eastAsia="Calibri" w:hAnsiTheme="majorHAnsi" w:cs="Times New Roman"/>
                <w:sz w:val="24"/>
                <w:szCs w:val="24"/>
              </w:rPr>
              <w:t xml:space="preserve"> rodzin, wywoływać może zjawiska przemocy domowej, czy prowadzić do zaniedbywania dzieci.</w:t>
            </w:r>
          </w:p>
          <w:p w:rsidR="00F15E87" w:rsidRPr="00545255" w:rsidRDefault="00D26861" w:rsidP="00EF749E">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Zadanie realizuje cel I. </w:t>
            </w:r>
            <w:r w:rsidR="009D4B8B" w:rsidRPr="00545255">
              <w:rPr>
                <w:rFonts w:asciiTheme="majorHAnsi" w:eastAsia="Calibri" w:hAnsiTheme="majorHAnsi" w:cs="Times New Roman"/>
                <w:sz w:val="24"/>
                <w:szCs w:val="24"/>
              </w:rPr>
              <w:t>W</w:t>
            </w:r>
            <w:r w:rsidRPr="00545255">
              <w:rPr>
                <w:rFonts w:asciiTheme="majorHAnsi" w:eastAsia="Calibri" w:hAnsiTheme="majorHAnsi" w:cs="Times New Roman"/>
                <w:sz w:val="24"/>
                <w:szCs w:val="24"/>
              </w:rPr>
              <w:t>łączenie społeczne i aktywni mieszkańcy obszaru rewitalizacji, kierunek działania I.1 Aktywni zawodowo mieszkańcy obszaru rewitalizacji.</w:t>
            </w:r>
          </w:p>
          <w:p w:rsidR="009D4B8B" w:rsidRPr="00545255" w:rsidRDefault="009D4B8B" w:rsidP="00EF749E">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Rezultaty:</w:t>
            </w:r>
          </w:p>
          <w:p w:rsidR="009D4B8B" w:rsidRPr="00545255" w:rsidRDefault="009D4B8B" w:rsidP="00EF749E">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liczba osób, które rozpoczęły pracę po zakończeniu udziału w projekcie i wyrejestrowały się z Powiatowego Urzędu Pracy – 20 osób,</w:t>
            </w:r>
          </w:p>
          <w:p w:rsidR="009D4B8B" w:rsidRPr="002B23AE" w:rsidRDefault="009D4B8B" w:rsidP="00EF749E">
            <w:pPr>
              <w:spacing w:after="0"/>
              <w:jc w:val="both"/>
              <w:rPr>
                <w:rFonts w:asciiTheme="majorHAnsi" w:eastAsia="Calibri" w:hAnsiTheme="majorHAnsi" w:cs="Times New Roman"/>
                <w:sz w:val="24"/>
                <w:szCs w:val="24"/>
              </w:rPr>
            </w:pPr>
            <w:r w:rsidRPr="00545255">
              <w:rPr>
                <w:rFonts w:asciiTheme="majorHAnsi" w:eastAsia="Calibri" w:hAnsiTheme="majorHAnsi" w:cs="Times New Roman"/>
                <w:sz w:val="24"/>
                <w:szCs w:val="24"/>
              </w:rPr>
              <w:t xml:space="preserve">- wzrost liczby osób aktywnych zawodowo z terenu obszaru </w:t>
            </w:r>
            <w:r w:rsidRPr="00545255">
              <w:rPr>
                <w:rFonts w:asciiTheme="majorHAnsi" w:eastAsia="Calibri" w:hAnsiTheme="majorHAnsi" w:cs="Times New Roman"/>
                <w:sz w:val="24"/>
                <w:szCs w:val="24"/>
              </w:rPr>
              <w:lastRenderedPageBreak/>
              <w:t>rewitalizacji – o 20 osób.</w:t>
            </w:r>
          </w:p>
        </w:tc>
      </w:tr>
      <w:tr w:rsidR="00C822A3" w:rsidRPr="002B23AE" w:rsidTr="00D3691E">
        <w:tc>
          <w:tcPr>
            <w:tcW w:w="2660" w:type="dxa"/>
            <w:tcBorders>
              <w:bottom w:val="single" w:sz="4" w:space="0" w:color="auto"/>
            </w:tcBorders>
            <w:shd w:val="clear" w:color="auto" w:fill="D9D9D9"/>
            <w:vAlign w:val="center"/>
          </w:tcPr>
          <w:p w:rsidR="00C822A3" w:rsidRPr="002B23AE" w:rsidRDefault="00C822A3" w:rsidP="00EF749E">
            <w:pPr>
              <w:spacing w:after="0"/>
              <w:jc w:val="center"/>
              <w:rPr>
                <w:rFonts w:asciiTheme="majorHAnsi" w:eastAsia="Calibri" w:hAnsiTheme="majorHAnsi" w:cs="Times New Roman"/>
                <w:sz w:val="24"/>
                <w:szCs w:val="24"/>
              </w:rPr>
            </w:pPr>
            <w:r w:rsidRPr="002B23AE">
              <w:rPr>
                <w:rFonts w:asciiTheme="majorHAnsi" w:eastAsia="Calibri" w:hAnsiTheme="majorHAnsi" w:cs="Times New Roman"/>
                <w:sz w:val="24"/>
                <w:szCs w:val="24"/>
              </w:rPr>
              <w:lastRenderedPageBreak/>
              <w:t>Sposób oceny</w:t>
            </w:r>
          </w:p>
        </w:tc>
        <w:tc>
          <w:tcPr>
            <w:tcW w:w="6804" w:type="dxa"/>
            <w:gridSpan w:val="5"/>
          </w:tcPr>
          <w:p w:rsidR="00C822A3" w:rsidRDefault="00C565D3"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Listy obecności</w:t>
            </w:r>
          </w:p>
          <w:p w:rsidR="00C565D3" w:rsidRPr="002B23AE" w:rsidRDefault="00C565D3" w:rsidP="00B561C4">
            <w:pPr>
              <w:spacing w:after="0"/>
              <w:rPr>
                <w:rFonts w:asciiTheme="majorHAnsi" w:eastAsia="Calibri" w:hAnsiTheme="majorHAnsi" w:cs="Times New Roman"/>
                <w:sz w:val="24"/>
                <w:szCs w:val="24"/>
              </w:rPr>
            </w:pPr>
            <w:r w:rsidRPr="00BF7586">
              <w:rPr>
                <w:rFonts w:asciiTheme="majorHAnsi" w:eastAsia="Calibri" w:hAnsiTheme="majorHAnsi" w:cs="Times New Roman"/>
                <w:sz w:val="24"/>
                <w:szCs w:val="24"/>
              </w:rPr>
              <w:t xml:space="preserve">Umowy </w:t>
            </w:r>
            <w:r w:rsidR="00B561C4" w:rsidRPr="00BF7586">
              <w:rPr>
                <w:rFonts w:asciiTheme="majorHAnsi" w:eastAsia="Calibri" w:hAnsiTheme="majorHAnsi" w:cs="Times New Roman"/>
                <w:sz w:val="24"/>
                <w:szCs w:val="24"/>
              </w:rPr>
              <w:t>o pracę zawarte z pracodawcami przez uczestników projektu</w:t>
            </w:r>
          </w:p>
        </w:tc>
      </w:tr>
      <w:tr w:rsidR="00666DA7" w:rsidRPr="002B23AE" w:rsidTr="00666DA7">
        <w:tc>
          <w:tcPr>
            <w:tcW w:w="9464" w:type="dxa"/>
            <w:gridSpan w:val="6"/>
            <w:tcBorders>
              <w:left w:val="nil"/>
              <w:right w:val="nil"/>
            </w:tcBorders>
            <w:shd w:val="clear" w:color="auto" w:fill="auto"/>
            <w:vAlign w:val="center"/>
          </w:tcPr>
          <w:p w:rsidR="00666DA7" w:rsidRDefault="00666DA7" w:rsidP="00EF749E">
            <w:pPr>
              <w:spacing w:after="0"/>
              <w:rPr>
                <w:rFonts w:asciiTheme="majorHAnsi" w:eastAsia="Calibri" w:hAnsiTheme="majorHAnsi" w:cs="Times New Roman"/>
                <w:sz w:val="24"/>
                <w:szCs w:val="24"/>
              </w:rPr>
            </w:pPr>
          </w:p>
          <w:p w:rsidR="00666DA7" w:rsidRDefault="00666DA7" w:rsidP="00EF749E">
            <w:pPr>
              <w:spacing w:after="0"/>
              <w:rPr>
                <w:rFonts w:asciiTheme="majorHAnsi" w:eastAsia="Calibri" w:hAnsiTheme="majorHAnsi" w:cs="Times New Roman"/>
                <w:sz w:val="24"/>
                <w:szCs w:val="24"/>
              </w:rPr>
            </w:pP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Nr i nazwa projektu</w:t>
            </w:r>
          </w:p>
        </w:tc>
        <w:tc>
          <w:tcPr>
            <w:tcW w:w="6804" w:type="dxa"/>
            <w:gridSpan w:val="5"/>
            <w:shd w:val="clear" w:color="auto" w:fill="auto"/>
          </w:tcPr>
          <w:p w:rsidR="00C822A3" w:rsidRPr="00F15E87" w:rsidRDefault="00F15E87" w:rsidP="00EF749E">
            <w:pPr>
              <w:spacing w:after="0"/>
              <w:jc w:val="center"/>
              <w:rPr>
                <w:rFonts w:asciiTheme="majorHAnsi" w:eastAsia="Calibri" w:hAnsiTheme="majorHAnsi" w:cs="Times New Roman"/>
                <w:b/>
                <w:color w:val="000000"/>
                <w:sz w:val="24"/>
                <w:szCs w:val="24"/>
              </w:rPr>
            </w:pPr>
            <w:r w:rsidRPr="00F15E87">
              <w:rPr>
                <w:rFonts w:asciiTheme="majorHAnsi" w:eastAsia="Calibri" w:hAnsiTheme="majorHAnsi" w:cs="Times New Roman"/>
                <w:b/>
                <w:color w:val="000000"/>
                <w:sz w:val="24"/>
                <w:szCs w:val="24"/>
              </w:rPr>
              <w:t>3. Sprytny Senior</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Podmiot realizujący</w:t>
            </w:r>
          </w:p>
        </w:tc>
        <w:tc>
          <w:tcPr>
            <w:tcW w:w="6804" w:type="dxa"/>
            <w:gridSpan w:val="5"/>
          </w:tcPr>
          <w:p w:rsidR="00C822A3" w:rsidRPr="00F15E87" w:rsidRDefault="00F15E87" w:rsidP="00EF749E">
            <w:pPr>
              <w:spacing w:after="0"/>
              <w:rPr>
                <w:rFonts w:asciiTheme="majorHAnsi" w:eastAsia="Calibri" w:hAnsiTheme="majorHAnsi" w:cs="Times New Roman"/>
                <w:sz w:val="24"/>
                <w:szCs w:val="24"/>
              </w:rPr>
            </w:pPr>
            <w:r w:rsidRPr="00F15E87">
              <w:rPr>
                <w:rFonts w:asciiTheme="majorHAnsi" w:eastAsia="Calibri" w:hAnsiTheme="majorHAnsi" w:cs="Times New Roman"/>
                <w:sz w:val="24"/>
                <w:szCs w:val="24"/>
              </w:rPr>
              <w:t>Centrum Kultury „Wisła”, Miejsko-Gminny Ośrodek Pomocy Społecznej w Wyszogrodzie</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Lokalizacja projektu</w:t>
            </w:r>
          </w:p>
        </w:tc>
        <w:tc>
          <w:tcPr>
            <w:tcW w:w="6804" w:type="dxa"/>
            <w:gridSpan w:val="5"/>
          </w:tcPr>
          <w:p w:rsidR="00C822A3" w:rsidRPr="00F15E87" w:rsidRDefault="00F15E87" w:rsidP="00EF749E">
            <w:pPr>
              <w:spacing w:after="0"/>
              <w:rPr>
                <w:rFonts w:asciiTheme="majorHAnsi" w:eastAsia="Calibri" w:hAnsiTheme="majorHAnsi" w:cs="Times New Roman"/>
                <w:sz w:val="24"/>
                <w:szCs w:val="24"/>
              </w:rPr>
            </w:pPr>
            <w:r w:rsidRPr="00F15E87">
              <w:rPr>
                <w:rFonts w:asciiTheme="majorHAnsi" w:eastAsia="Calibri" w:hAnsiTheme="majorHAnsi" w:cs="Times New Roman"/>
                <w:sz w:val="24"/>
                <w:szCs w:val="24"/>
              </w:rPr>
              <w:t xml:space="preserve">ul. Płocka 12, </w:t>
            </w:r>
            <w:r w:rsidRPr="00B561C4">
              <w:rPr>
                <w:rFonts w:asciiTheme="majorHAnsi" w:eastAsia="Calibri" w:hAnsiTheme="majorHAnsi" w:cs="Times New Roman"/>
                <w:sz w:val="24"/>
                <w:szCs w:val="24"/>
              </w:rPr>
              <w:t>Wyszogród</w:t>
            </w:r>
            <w:r w:rsidR="00FD70F6" w:rsidRPr="00B561C4">
              <w:rPr>
                <w:rFonts w:asciiTheme="majorHAnsi" w:eastAsia="Calibri" w:hAnsiTheme="majorHAnsi" w:cs="Times New Roman"/>
                <w:sz w:val="24"/>
                <w:szCs w:val="24"/>
              </w:rPr>
              <w:t xml:space="preserve"> </w:t>
            </w:r>
            <w:r w:rsidR="00FD70F6" w:rsidRPr="00B561C4">
              <w:rPr>
                <w:rFonts w:ascii="Cambria" w:eastAsia="Calibri" w:hAnsi="Cambria" w:cs="Times New Roman"/>
                <w:sz w:val="24"/>
                <w:szCs w:val="24"/>
              </w:rPr>
              <w:t>(podobszar rewitalizacji Wyszogród)</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Zakres realizowanych zadań</w:t>
            </w:r>
          </w:p>
        </w:tc>
        <w:tc>
          <w:tcPr>
            <w:tcW w:w="6804" w:type="dxa"/>
            <w:gridSpan w:val="5"/>
          </w:tcPr>
          <w:p w:rsidR="00F15E87" w:rsidRPr="00F15E87" w:rsidRDefault="00F15E87" w:rsidP="00F15E87">
            <w:pPr>
              <w:autoSpaceDE w:val="0"/>
              <w:spacing w:after="0"/>
              <w:jc w:val="both"/>
              <w:rPr>
                <w:rFonts w:asciiTheme="majorHAnsi" w:eastAsia="Calibri" w:hAnsiTheme="majorHAnsi" w:cs="Times New Roman"/>
                <w:bCs/>
                <w:sz w:val="24"/>
                <w:szCs w:val="24"/>
              </w:rPr>
            </w:pPr>
            <w:r w:rsidRPr="00F15E87">
              <w:rPr>
                <w:rFonts w:asciiTheme="majorHAnsi" w:eastAsia="Calibri" w:hAnsiTheme="majorHAnsi" w:cs="Times New Roman"/>
                <w:bCs/>
                <w:sz w:val="24"/>
                <w:szCs w:val="24"/>
              </w:rPr>
              <w:t>Projek</w:t>
            </w:r>
            <w:r>
              <w:rPr>
                <w:rFonts w:asciiTheme="majorHAnsi" w:eastAsia="Calibri" w:hAnsiTheme="majorHAnsi" w:cs="Times New Roman"/>
                <w:bCs/>
                <w:sz w:val="24"/>
                <w:szCs w:val="24"/>
              </w:rPr>
              <w:t xml:space="preserve">t zakłada realizację szkoleń skierowanych do seniorów z zakresu prawa spadkowego, praw konsumenta, prawa medycznego, bezpieczeństwa oraz wiedzy o samorządzie terytorialnym, w tym partycypacji społecznej. </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Szacowana wartość projektu</w:t>
            </w:r>
          </w:p>
        </w:tc>
        <w:tc>
          <w:tcPr>
            <w:tcW w:w="6804" w:type="dxa"/>
            <w:gridSpan w:val="5"/>
          </w:tcPr>
          <w:p w:rsidR="00C822A3" w:rsidRPr="00F15E87" w:rsidRDefault="00F15E87" w:rsidP="00D26861">
            <w:pPr>
              <w:spacing w:after="0"/>
              <w:rPr>
                <w:rFonts w:asciiTheme="majorHAnsi" w:eastAsia="Calibri" w:hAnsiTheme="majorHAnsi" w:cs="Times New Roman"/>
                <w:sz w:val="24"/>
                <w:szCs w:val="24"/>
              </w:rPr>
            </w:pPr>
            <w:r>
              <w:rPr>
                <w:rFonts w:asciiTheme="majorHAnsi" w:eastAsia="Calibri" w:hAnsiTheme="majorHAnsi" w:cs="Times New Roman"/>
                <w:sz w:val="24"/>
                <w:szCs w:val="24"/>
              </w:rPr>
              <w:t>1</w:t>
            </w:r>
            <w:r w:rsidR="00D26861">
              <w:rPr>
                <w:rFonts w:asciiTheme="majorHAnsi" w:eastAsia="Calibri" w:hAnsiTheme="majorHAnsi" w:cs="Times New Roman"/>
                <w:sz w:val="24"/>
                <w:szCs w:val="24"/>
              </w:rPr>
              <w:t>5</w:t>
            </w:r>
            <w:r>
              <w:rPr>
                <w:rFonts w:asciiTheme="majorHAnsi" w:eastAsia="Calibri" w:hAnsiTheme="majorHAnsi" w:cs="Times New Roman"/>
                <w:sz w:val="24"/>
                <w:szCs w:val="24"/>
              </w:rPr>
              <w:t>.000,00 zł</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Szacowany okres realizacji</w:t>
            </w:r>
          </w:p>
        </w:tc>
        <w:tc>
          <w:tcPr>
            <w:tcW w:w="6804" w:type="dxa"/>
            <w:gridSpan w:val="5"/>
            <w:tcBorders>
              <w:bottom w:val="single" w:sz="4" w:space="0" w:color="auto"/>
            </w:tcBorders>
          </w:tcPr>
          <w:p w:rsidR="00C822A3" w:rsidRPr="00F15E87" w:rsidRDefault="00F15E87"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2020-2022</w:t>
            </w:r>
          </w:p>
        </w:tc>
      </w:tr>
      <w:tr w:rsidR="00C822A3" w:rsidRPr="00F15E87" w:rsidTr="00EF749E">
        <w:tc>
          <w:tcPr>
            <w:tcW w:w="2660" w:type="dxa"/>
            <w:tcBorders>
              <w:bottom w:val="single" w:sz="4" w:space="0" w:color="auto"/>
            </w:tcBorders>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Źródła finansowania projektu</w:t>
            </w:r>
          </w:p>
        </w:tc>
        <w:tc>
          <w:tcPr>
            <w:tcW w:w="1675"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Środki własne</w:t>
            </w:r>
          </w:p>
        </w:tc>
        <w:tc>
          <w:tcPr>
            <w:tcW w:w="1282" w:type="dxa"/>
            <w:shd w:val="clear" w:color="auto" w:fill="D9D9D9"/>
            <w:vAlign w:val="center"/>
          </w:tcPr>
          <w:p w:rsidR="00C822A3" w:rsidRPr="00F15E87" w:rsidRDefault="00C822A3" w:rsidP="0070348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 xml:space="preserve">Środki UE  </w:t>
            </w:r>
          </w:p>
        </w:tc>
        <w:tc>
          <w:tcPr>
            <w:tcW w:w="1282"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Środki budżetu państwa</w:t>
            </w:r>
          </w:p>
        </w:tc>
        <w:tc>
          <w:tcPr>
            <w:tcW w:w="1282"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Środki prywatne</w:t>
            </w:r>
          </w:p>
        </w:tc>
        <w:tc>
          <w:tcPr>
            <w:tcW w:w="1283"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Inne źródła</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w:t>
            </w:r>
          </w:p>
        </w:tc>
        <w:tc>
          <w:tcPr>
            <w:tcW w:w="1675" w:type="dxa"/>
            <w:vAlign w:val="center"/>
          </w:tcPr>
          <w:p w:rsidR="00C822A3" w:rsidRPr="00F15E87" w:rsidRDefault="00F15E87"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100</w:t>
            </w:r>
          </w:p>
        </w:tc>
        <w:tc>
          <w:tcPr>
            <w:tcW w:w="1282" w:type="dxa"/>
            <w:vAlign w:val="center"/>
          </w:tcPr>
          <w:p w:rsidR="00C822A3" w:rsidRPr="00F15E87" w:rsidRDefault="00F15E87"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c>
          <w:tcPr>
            <w:tcW w:w="1282" w:type="dxa"/>
            <w:vAlign w:val="center"/>
          </w:tcPr>
          <w:p w:rsidR="00C822A3" w:rsidRPr="00F15E87" w:rsidRDefault="00F15E87"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c>
          <w:tcPr>
            <w:tcW w:w="1282" w:type="dxa"/>
            <w:vAlign w:val="center"/>
          </w:tcPr>
          <w:p w:rsidR="00C822A3" w:rsidRPr="00F15E87" w:rsidRDefault="00F15E87"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c>
          <w:tcPr>
            <w:tcW w:w="1283" w:type="dxa"/>
            <w:vAlign w:val="center"/>
          </w:tcPr>
          <w:p w:rsidR="00C822A3" w:rsidRPr="00F15E87" w:rsidRDefault="00F15E87"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Prognozowane produkty</w:t>
            </w:r>
          </w:p>
        </w:tc>
        <w:tc>
          <w:tcPr>
            <w:tcW w:w="6804" w:type="dxa"/>
            <w:gridSpan w:val="5"/>
          </w:tcPr>
          <w:p w:rsidR="00C822A3" w:rsidRPr="00F15E87" w:rsidRDefault="00F15E87" w:rsidP="00F15E87">
            <w:pPr>
              <w:spacing w:after="0"/>
              <w:rPr>
                <w:rFonts w:asciiTheme="majorHAnsi" w:eastAsia="Calibri" w:hAnsiTheme="majorHAnsi" w:cs="Times New Roman"/>
                <w:sz w:val="24"/>
                <w:szCs w:val="24"/>
              </w:rPr>
            </w:pPr>
            <w:r w:rsidRPr="00F15E87">
              <w:rPr>
                <w:rFonts w:asciiTheme="majorHAnsi" w:eastAsia="Calibri" w:hAnsiTheme="majorHAnsi" w:cs="Times New Roman"/>
                <w:sz w:val="24"/>
                <w:szCs w:val="24"/>
              </w:rPr>
              <w:t xml:space="preserve">Liczba osób </w:t>
            </w:r>
            <w:r>
              <w:rPr>
                <w:rFonts w:asciiTheme="majorHAnsi" w:eastAsia="Calibri" w:hAnsiTheme="majorHAnsi" w:cs="Times New Roman"/>
                <w:sz w:val="24"/>
                <w:szCs w:val="24"/>
              </w:rPr>
              <w:t>uczestniczących w szkoleniach - 100</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t>Prognozowane rezultaty</w:t>
            </w:r>
          </w:p>
        </w:tc>
        <w:tc>
          <w:tcPr>
            <w:tcW w:w="6804" w:type="dxa"/>
            <w:gridSpan w:val="5"/>
          </w:tcPr>
          <w:p w:rsidR="00C822A3" w:rsidRDefault="00F15E87" w:rsidP="00F15E87">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Zwiększenie wiedzy w poszczególnych tematach – 20%</w:t>
            </w:r>
          </w:p>
          <w:p w:rsidR="00F15E87" w:rsidRPr="00A46858" w:rsidRDefault="00F15E87" w:rsidP="00F15E87">
            <w:pPr>
              <w:spacing w:after="0"/>
              <w:ind w:left="3152"/>
              <w:rPr>
                <w:rFonts w:asciiTheme="majorHAnsi" w:eastAsia="Calibri" w:hAnsiTheme="majorHAnsi" w:cs="Times New Roman"/>
                <w:sz w:val="24"/>
                <w:szCs w:val="24"/>
              </w:rPr>
            </w:pPr>
            <w:r w:rsidRPr="00A46858">
              <w:rPr>
                <w:rFonts w:asciiTheme="majorHAnsi" w:eastAsia="Calibri" w:hAnsiTheme="majorHAnsi" w:cs="Times New Roman"/>
                <w:sz w:val="24"/>
                <w:szCs w:val="24"/>
              </w:rPr>
              <w:t>* * *</w:t>
            </w:r>
          </w:p>
          <w:p w:rsidR="00F15E87" w:rsidRPr="00B561C4" w:rsidRDefault="00F15E87" w:rsidP="00F15E87">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Na podobszarach rewitalizacji znajdujących się w obrębie miasta zdiagnozowano wysoki udział mieszkańców w wieku poprodukcyjnym. Osoby starsze stają się coraz bardziej aktywne, mają chęć poszerzania swojej wiedzy.</w:t>
            </w:r>
            <w:r w:rsidR="000B3AD8">
              <w:rPr>
                <w:rFonts w:asciiTheme="majorHAnsi" w:eastAsia="Calibri" w:hAnsiTheme="majorHAnsi" w:cs="Times New Roman"/>
                <w:sz w:val="24"/>
                <w:szCs w:val="24"/>
              </w:rPr>
              <w:t xml:space="preserve"> </w:t>
            </w:r>
            <w:r w:rsidR="000B3AD8" w:rsidRPr="00B561C4">
              <w:rPr>
                <w:rFonts w:asciiTheme="majorHAnsi" w:eastAsia="Calibri" w:hAnsiTheme="majorHAnsi" w:cs="Times New Roman"/>
                <w:sz w:val="24"/>
                <w:szCs w:val="24"/>
              </w:rPr>
              <w:t>Ze względu na dość niskie dochody nawet aktywni seniorzy mają utrudniony dostęp do płatnej oferty kulturalno-rozrywkowej i edukacyjnej.</w:t>
            </w:r>
            <w:r w:rsidRPr="00B561C4">
              <w:rPr>
                <w:rFonts w:asciiTheme="majorHAnsi" w:eastAsia="Calibri" w:hAnsiTheme="majorHAnsi" w:cs="Times New Roman"/>
                <w:sz w:val="24"/>
                <w:szCs w:val="24"/>
              </w:rPr>
              <w:t xml:space="preserve"> Jednocześnie stają się ofiarami ataków przestępców.</w:t>
            </w:r>
            <w:r w:rsidR="000B3AD8" w:rsidRPr="00B561C4">
              <w:rPr>
                <w:rFonts w:asciiTheme="majorHAnsi" w:eastAsia="Calibri" w:hAnsiTheme="majorHAnsi" w:cs="Times New Roman"/>
                <w:sz w:val="24"/>
                <w:szCs w:val="24"/>
              </w:rPr>
              <w:t xml:space="preserve"> Mimo prowadzonych kampanii społecznych (np. w mediach ogólnopolskich) nie mają pełnej wiedzy i łatwiej dają się oszukać. Brak aktywności zawodowej przyczynia się do ograniczenia stałych kontaktów z innymi ludźmi, nie będącymi członkami rodzin. Prowadzi to do ich marginalizacji i wyłączenia społecznego, mogącego przekładać się na pogorszenie stanu zdrowia i wspomnianą „podatność” na oszustwa.</w:t>
            </w:r>
            <w:r w:rsidRPr="00B561C4">
              <w:rPr>
                <w:rFonts w:asciiTheme="majorHAnsi" w:eastAsia="Calibri" w:hAnsiTheme="majorHAnsi" w:cs="Times New Roman"/>
                <w:sz w:val="24"/>
                <w:szCs w:val="24"/>
              </w:rPr>
              <w:t xml:space="preserve"> Dlatego proponowany pakiet szkoleń pozwoli na przekazanie im wiedzy o najistotniejszych dla nich kwestiach. </w:t>
            </w:r>
          </w:p>
          <w:p w:rsidR="00F15E87" w:rsidRPr="00B561C4" w:rsidRDefault="00D26861" w:rsidP="00F15E87">
            <w:pPr>
              <w:spacing w:after="0"/>
              <w:jc w:val="both"/>
              <w:rPr>
                <w:rFonts w:asciiTheme="majorHAnsi" w:eastAsia="Calibri" w:hAnsiTheme="majorHAnsi" w:cs="Times New Roman"/>
                <w:sz w:val="24"/>
                <w:szCs w:val="24"/>
              </w:rPr>
            </w:pPr>
            <w:r w:rsidRPr="00B561C4">
              <w:rPr>
                <w:rFonts w:asciiTheme="majorHAnsi" w:eastAsia="Calibri" w:hAnsiTheme="majorHAnsi" w:cs="Times New Roman"/>
                <w:sz w:val="24"/>
                <w:szCs w:val="24"/>
              </w:rPr>
              <w:lastRenderedPageBreak/>
              <w:t xml:space="preserve">Zadanie realizuje cel I. </w:t>
            </w:r>
            <w:r w:rsidR="009D4B8B" w:rsidRPr="00B561C4">
              <w:rPr>
                <w:rFonts w:asciiTheme="majorHAnsi" w:eastAsia="Calibri" w:hAnsiTheme="majorHAnsi" w:cs="Times New Roman"/>
                <w:sz w:val="24"/>
                <w:szCs w:val="24"/>
              </w:rPr>
              <w:t>W</w:t>
            </w:r>
            <w:r w:rsidRPr="00B561C4">
              <w:rPr>
                <w:rFonts w:asciiTheme="majorHAnsi" w:eastAsia="Calibri" w:hAnsiTheme="majorHAnsi" w:cs="Times New Roman"/>
                <w:sz w:val="24"/>
                <w:szCs w:val="24"/>
              </w:rPr>
              <w:t>łączenie społeczne i aktywni mieszkańcy obszaru rewitalizacji, kierunek działania I.2 Integracja międzypokoleniowa mieszkańców obszaru rewitalizacji i I.3 Rozwój oferty edukacyjnej.</w:t>
            </w:r>
          </w:p>
          <w:p w:rsidR="009D4B8B" w:rsidRPr="00B561C4" w:rsidRDefault="009D4B8B" w:rsidP="00F15E87">
            <w:pPr>
              <w:spacing w:after="0"/>
              <w:jc w:val="both"/>
              <w:rPr>
                <w:rFonts w:asciiTheme="majorHAnsi" w:eastAsia="Calibri" w:hAnsiTheme="majorHAnsi" w:cs="Times New Roman"/>
                <w:sz w:val="24"/>
                <w:szCs w:val="24"/>
              </w:rPr>
            </w:pPr>
            <w:r w:rsidRPr="00B561C4">
              <w:rPr>
                <w:rFonts w:asciiTheme="majorHAnsi" w:eastAsia="Calibri" w:hAnsiTheme="majorHAnsi" w:cs="Times New Roman"/>
                <w:sz w:val="24"/>
                <w:szCs w:val="24"/>
              </w:rPr>
              <w:t>Rezultaty:</w:t>
            </w:r>
          </w:p>
          <w:p w:rsidR="009D4B8B" w:rsidRPr="00B561C4" w:rsidRDefault="009D4B8B" w:rsidP="00F15E87">
            <w:pPr>
              <w:spacing w:after="0"/>
              <w:jc w:val="both"/>
              <w:rPr>
                <w:rFonts w:asciiTheme="majorHAnsi" w:eastAsia="Calibri" w:hAnsiTheme="majorHAnsi" w:cs="Times New Roman"/>
                <w:sz w:val="24"/>
                <w:szCs w:val="24"/>
              </w:rPr>
            </w:pPr>
            <w:r w:rsidRPr="00B561C4">
              <w:rPr>
                <w:rFonts w:asciiTheme="majorHAnsi" w:eastAsia="Calibri" w:hAnsiTheme="majorHAnsi" w:cs="Times New Roman"/>
                <w:sz w:val="24"/>
                <w:szCs w:val="24"/>
              </w:rPr>
              <w:t>- liczba osób w wieku emerytalnym, u których nastąpił wzrost świadomości prawnej i obywatelskiej – 100 osób,</w:t>
            </w:r>
          </w:p>
          <w:p w:rsidR="009D4B8B" w:rsidRPr="00F15E87" w:rsidRDefault="009D4B8B" w:rsidP="00F15E87">
            <w:pPr>
              <w:spacing w:after="0"/>
              <w:jc w:val="both"/>
              <w:rPr>
                <w:rFonts w:asciiTheme="majorHAnsi" w:eastAsia="Calibri" w:hAnsiTheme="majorHAnsi" w:cs="Times New Roman"/>
                <w:sz w:val="24"/>
                <w:szCs w:val="24"/>
              </w:rPr>
            </w:pPr>
            <w:r w:rsidRPr="00B561C4">
              <w:rPr>
                <w:rFonts w:asciiTheme="majorHAnsi" w:eastAsia="Calibri" w:hAnsiTheme="majorHAnsi" w:cs="Times New Roman"/>
                <w:sz w:val="24"/>
                <w:szCs w:val="24"/>
              </w:rPr>
              <w:t>- liczba szkoleń oferowanych seniorom z obszaru rewitalizacji – 10.</w:t>
            </w:r>
          </w:p>
        </w:tc>
      </w:tr>
      <w:tr w:rsidR="00C822A3" w:rsidRPr="00F15E87" w:rsidTr="00EF749E">
        <w:tc>
          <w:tcPr>
            <w:tcW w:w="2660" w:type="dxa"/>
            <w:shd w:val="clear" w:color="auto" w:fill="D9D9D9"/>
            <w:vAlign w:val="center"/>
          </w:tcPr>
          <w:p w:rsidR="00C822A3" w:rsidRPr="00F15E87" w:rsidRDefault="00C822A3" w:rsidP="00EF749E">
            <w:pPr>
              <w:spacing w:after="0"/>
              <w:jc w:val="center"/>
              <w:rPr>
                <w:rFonts w:asciiTheme="majorHAnsi" w:eastAsia="Calibri" w:hAnsiTheme="majorHAnsi" w:cs="Times New Roman"/>
                <w:sz w:val="24"/>
                <w:szCs w:val="24"/>
              </w:rPr>
            </w:pPr>
            <w:r w:rsidRPr="00F15E87">
              <w:rPr>
                <w:rFonts w:asciiTheme="majorHAnsi" w:eastAsia="Calibri" w:hAnsiTheme="majorHAnsi" w:cs="Times New Roman"/>
                <w:sz w:val="24"/>
                <w:szCs w:val="24"/>
              </w:rPr>
              <w:lastRenderedPageBreak/>
              <w:t>Sposób oceny</w:t>
            </w:r>
          </w:p>
        </w:tc>
        <w:tc>
          <w:tcPr>
            <w:tcW w:w="6804" w:type="dxa"/>
            <w:gridSpan w:val="5"/>
          </w:tcPr>
          <w:p w:rsidR="00C822A3" w:rsidRDefault="00F15E87" w:rsidP="00EF749E">
            <w:pPr>
              <w:spacing w:after="0"/>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Pre</w:t>
            </w:r>
            <w:proofErr w:type="spellEnd"/>
            <w:r>
              <w:rPr>
                <w:rFonts w:asciiTheme="majorHAnsi" w:eastAsia="Calibri" w:hAnsiTheme="majorHAnsi" w:cs="Times New Roman"/>
                <w:sz w:val="24"/>
                <w:szCs w:val="24"/>
              </w:rPr>
              <w:t xml:space="preserve">- i </w:t>
            </w:r>
            <w:proofErr w:type="spellStart"/>
            <w:r>
              <w:rPr>
                <w:rFonts w:asciiTheme="majorHAnsi" w:eastAsia="Calibri" w:hAnsiTheme="majorHAnsi" w:cs="Times New Roman"/>
                <w:sz w:val="24"/>
                <w:szCs w:val="24"/>
              </w:rPr>
              <w:t>posttesty</w:t>
            </w:r>
            <w:proofErr w:type="spellEnd"/>
          </w:p>
          <w:p w:rsidR="00F15E87" w:rsidRPr="00F15E87" w:rsidRDefault="00F15E87"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Listy obecności</w:t>
            </w:r>
          </w:p>
        </w:tc>
      </w:tr>
    </w:tbl>
    <w:p w:rsidR="00C822A3" w:rsidRDefault="00C822A3" w:rsidP="00D200C8">
      <w:pPr>
        <w:pStyle w:val="I1"/>
        <w:rPr>
          <w:b w:val="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75"/>
        <w:gridCol w:w="1282"/>
        <w:gridCol w:w="1282"/>
        <w:gridCol w:w="1282"/>
        <w:gridCol w:w="1283"/>
      </w:tblGrid>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Nr i nazwa projektu</w:t>
            </w:r>
          </w:p>
        </w:tc>
        <w:tc>
          <w:tcPr>
            <w:tcW w:w="6804" w:type="dxa"/>
            <w:gridSpan w:val="5"/>
            <w:shd w:val="clear" w:color="auto" w:fill="auto"/>
          </w:tcPr>
          <w:p w:rsidR="00C822A3" w:rsidRPr="00A63321" w:rsidRDefault="00D26861" w:rsidP="00A63321">
            <w:pPr>
              <w:spacing w:after="0"/>
              <w:jc w:val="center"/>
              <w:rPr>
                <w:rFonts w:asciiTheme="majorHAnsi" w:eastAsia="Calibri" w:hAnsiTheme="majorHAnsi" w:cs="Times New Roman"/>
                <w:b/>
                <w:color w:val="000000"/>
                <w:sz w:val="24"/>
                <w:szCs w:val="24"/>
              </w:rPr>
            </w:pPr>
            <w:r w:rsidRPr="00A63321">
              <w:rPr>
                <w:rFonts w:asciiTheme="majorHAnsi" w:eastAsia="Calibri" w:hAnsiTheme="majorHAnsi" w:cs="Times New Roman"/>
                <w:b/>
                <w:color w:val="000000"/>
                <w:sz w:val="24"/>
                <w:szCs w:val="24"/>
              </w:rPr>
              <w:t xml:space="preserve">4. </w:t>
            </w:r>
            <w:r w:rsidR="00A63321" w:rsidRPr="00A63321">
              <w:rPr>
                <w:rFonts w:asciiTheme="majorHAnsi" w:eastAsia="Calibri" w:hAnsiTheme="majorHAnsi" w:cs="Times New Roman"/>
                <w:b/>
                <w:color w:val="000000"/>
                <w:sz w:val="24"/>
                <w:szCs w:val="24"/>
              </w:rPr>
              <w:t>Szkoła t</w:t>
            </w:r>
            <w:r w:rsidRPr="00A63321">
              <w:rPr>
                <w:rFonts w:asciiTheme="majorHAnsi" w:eastAsia="Calibri" w:hAnsiTheme="majorHAnsi" w:cs="Times New Roman"/>
                <w:b/>
                <w:color w:val="000000"/>
                <w:sz w:val="24"/>
                <w:szCs w:val="24"/>
              </w:rPr>
              <w:t>rampolin</w:t>
            </w:r>
            <w:r w:rsidR="00A63321" w:rsidRPr="00A63321">
              <w:rPr>
                <w:rFonts w:asciiTheme="majorHAnsi" w:eastAsia="Calibri" w:hAnsiTheme="majorHAnsi" w:cs="Times New Roman"/>
                <w:b/>
                <w:color w:val="000000"/>
                <w:sz w:val="24"/>
                <w:szCs w:val="24"/>
              </w:rPr>
              <w:t>ą</w:t>
            </w:r>
            <w:r w:rsidRPr="00A63321">
              <w:rPr>
                <w:rFonts w:asciiTheme="majorHAnsi" w:eastAsia="Calibri" w:hAnsiTheme="majorHAnsi" w:cs="Times New Roman"/>
                <w:b/>
                <w:color w:val="000000"/>
                <w:sz w:val="24"/>
                <w:szCs w:val="24"/>
              </w:rPr>
              <w:t xml:space="preserve"> do przyszłości</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Podmiot realizujący</w:t>
            </w:r>
          </w:p>
        </w:tc>
        <w:tc>
          <w:tcPr>
            <w:tcW w:w="6804" w:type="dxa"/>
            <w:gridSpan w:val="5"/>
          </w:tcPr>
          <w:p w:rsidR="00C822A3"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Szkoła Podstawowa w Wyszogrodzie, Szkoła Podstawowa w Rębowie</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Lokalizacja projektu</w:t>
            </w:r>
          </w:p>
        </w:tc>
        <w:tc>
          <w:tcPr>
            <w:tcW w:w="6804" w:type="dxa"/>
            <w:gridSpan w:val="5"/>
          </w:tcPr>
          <w:p w:rsidR="00C822A3"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 xml:space="preserve">siedziby ww. </w:t>
            </w:r>
            <w:r w:rsidRPr="006D1B60">
              <w:rPr>
                <w:rFonts w:asciiTheme="majorHAnsi" w:eastAsia="Calibri" w:hAnsiTheme="majorHAnsi" w:cs="Times New Roman"/>
                <w:sz w:val="24"/>
                <w:szCs w:val="24"/>
              </w:rPr>
              <w:t>szkół</w:t>
            </w:r>
            <w:r w:rsidR="00FD70F6" w:rsidRPr="006D1B60">
              <w:rPr>
                <w:rFonts w:asciiTheme="majorHAnsi" w:eastAsia="Calibri" w:hAnsiTheme="majorHAnsi" w:cs="Times New Roman"/>
                <w:sz w:val="24"/>
                <w:szCs w:val="24"/>
              </w:rPr>
              <w:t xml:space="preserve"> </w:t>
            </w:r>
            <w:r w:rsidR="00FD70F6" w:rsidRPr="006D1B60">
              <w:rPr>
                <w:rFonts w:ascii="Cambria" w:eastAsia="Calibri" w:hAnsi="Cambria" w:cs="Times New Roman"/>
                <w:sz w:val="24"/>
                <w:szCs w:val="24"/>
              </w:rPr>
              <w:t>(podobszar rewitalizacji Wyszogród i podobszar rewitalizacji Grodkowo)</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Zakres realizowanych zadań</w:t>
            </w:r>
          </w:p>
        </w:tc>
        <w:tc>
          <w:tcPr>
            <w:tcW w:w="6804" w:type="dxa"/>
            <w:gridSpan w:val="5"/>
          </w:tcPr>
          <w:p w:rsidR="00A63321" w:rsidRPr="00A63321" w:rsidRDefault="00A63321" w:rsidP="00A63321">
            <w:pPr>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Projekt zakłada:</w:t>
            </w:r>
          </w:p>
          <w:p w:rsidR="00A63321" w:rsidRPr="00A63321" w:rsidRDefault="00A63321" w:rsidP="00A63321">
            <w:pPr>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 wsparcie nauki języków obcych, nauk matematyczno-przyrodniczych i TIK oraz pracy zespołowej,</w:t>
            </w:r>
          </w:p>
          <w:p w:rsidR="00A63321" w:rsidRPr="00A63321" w:rsidRDefault="00A63321" w:rsidP="00A63321">
            <w:pPr>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 xml:space="preserve">- realizację programów pomocy stypendialnej dla uczniów szczególnie uzdolnionych w zakresie przedmiotów przyrodniczych, informatycznych, języków obcych, matematyki lub przedsiębiorczości, </w:t>
            </w:r>
          </w:p>
          <w:p w:rsidR="00A63321" w:rsidRPr="00A63321" w:rsidRDefault="00A63321" w:rsidP="00A63321">
            <w:pPr>
              <w:tabs>
                <w:tab w:val="num" w:pos="720"/>
              </w:tabs>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 wsparcie w zakresie indywidualizacji pracy z uczniem ze specjalnymi potrzebami edukacyjnymi, w tym wsparcie ucznia młodszego przy jego przechodzeniu na kolejny etap kształcenia,</w:t>
            </w:r>
          </w:p>
          <w:p w:rsidR="00A63321" w:rsidRPr="00A63321" w:rsidRDefault="00A63321" w:rsidP="00A63321">
            <w:pPr>
              <w:tabs>
                <w:tab w:val="num" w:pos="720"/>
              </w:tabs>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 doradztwo i opiekę psychologiczno-pedagogiczną, ze szczególnym uwzględnieniem uczniów o specjalnych potrzebach edukacyjnych (m.in. z niepełnosprawnościami, uzdolnionych, zagrożonych przedwczesnym ukończeniem edukacji),</w:t>
            </w:r>
          </w:p>
          <w:p w:rsidR="00A63321" w:rsidRPr="00A63321" w:rsidRDefault="00A63321" w:rsidP="00A63321">
            <w:pPr>
              <w:tabs>
                <w:tab w:val="num" w:pos="720"/>
              </w:tabs>
              <w:autoSpaceDE w:val="0"/>
              <w:spacing w:after="0"/>
              <w:jc w:val="both"/>
              <w:rPr>
                <w:rFonts w:asciiTheme="majorHAnsi" w:eastAsia="Calibri" w:hAnsiTheme="majorHAnsi" w:cs="Times New Roman"/>
                <w:bCs/>
                <w:sz w:val="24"/>
                <w:szCs w:val="24"/>
              </w:rPr>
            </w:pPr>
            <w:r w:rsidRPr="00A63321">
              <w:rPr>
                <w:rFonts w:asciiTheme="majorHAnsi" w:eastAsia="Calibri" w:hAnsiTheme="majorHAnsi" w:cs="Times New Roman"/>
                <w:bCs/>
                <w:sz w:val="24"/>
                <w:szCs w:val="24"/>
              </w:rPr>
              <w:t xml:space="preserve">- szkolenia, doradztwo oraz inne formy podwyższania kwalifikacji dla nauczycieli i pracowników pedagogicznych pod kątem kompetencji kluczowych uczniów (TIK, matematyczno-przyrodnicze, języki obce). </w:t>
            </w:r>
          </w:p>
          <w:p w:rsidR="00C822A3" w:rsidRPr="00A63321" w:rsidRDefault="00D26861" w:rsidP="00A63321">
            <w:pPr>
              <w:autoSpaceDE w:val="0"/>
              <w:spacing w:after="0"/>
              <w:jc w:val="both"/>
              <w:rPr>
                <w:rFonts w:asciiTheme="majorHAnsi" w:eastAsia="Calibri" w:hAnsiTheme="majorHAnsi" w:cs="Times New Roman"/>
                <w:bCs/>
                <w:color w:val="FF0000"/>
                <w:sz w:val="24"/>
                <w:szCs w:val="24"/>
              </w:rPr>
            </w:pPr>
            <w:r w:rsidRPr="00A63321">
              <w:rPr>
                <w:rFonts w:asciiTheme="majorHAnsi" w:eastAsia="Calibri" w:hAnsiTheme="majorHAnsi" w:cs="Times New Roman"/>
                <w:bCs/>
                <w:sz w:val="24"/>
                <w:szCs w:val="24"/>
              </w:rPr>
              <w:t>Przedsięwzięcie będzie finansowane z RPO Województwa Mazowieckiego – Działanie 10.1 Kształcenie i rozwój dzieci i młodzieży.</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Szacowana wartość projektu</w:t>
            </w:r>
          </w:p>
        </w:tc>
        <w:tc>
          <w:tcPr>
            <w:tcW w:w="6804" w:type="dxa"/>
            <w:gridSpan w:val="5"/>
          </w:tcPr>
          <w:p w:rsidR="00C822A3"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780.000,00 zł</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 xml:space="preserve">Szacowany okres </w:t>
            </w:r>
            <w:r w:rsidRPr="00A63321">
              <w:rPr>
                <w:rFonts w:asciiTheme="majorHAnsi" w:eastAsia="Calibri" w:hAnsiTheme="majorHAnsi" w:cs="Times New Roman"/>
                <w:sz w:val="24"/>
                <w:szCs w:val="24"/>
              </w:rPr>
              <w:lastRenderedPageBreak/>
              <w:t>realizacji</w:t>
            </w:r>
          </w:p>
        </w:tc>
        <w:tc>
          <w:tcPr>
            <w:tcW w:w="6804" w:type="dxa"/>
            <w:gridSpan w:val="5"/>
            <w:tcBorders>
              <w:bottom w:val="single" w:sz="4" w:space="0" w:color="auto"/>
            </w:tcBorders>
          </w:tcPr>
          <w:p w:rsidR="00C822A3"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lastRenderedPageBreak/>
              <w:t>2019-2021</w:t>
            </w:r>
          </w:p>
        </w:tc>
      </w:tr>
      <w:tr w:rsidR="00C822A3" w:rsidRPr="00A63321" w:rsidTr="00EF749E">
        <w:tc>
          <w:tcPr>
            <w:tcW w:w="2660" w:type="dxa"/>
            <w:tcBorders>
              <w:bottom w:val="single" w:sz="4" w:space="0" w:color="auto"/>
            </w:tcBorders>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lastRenderedPageBreak/>
              <w:t>Źródła finansowania projektu</w:t>
            </w:r>
          </w:p>
        </w:tc>
        <w:tc>
          <w:tcPr>
            <w:tcW w:w="1675"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Środki własne</w:t>
            </w:r>
          </w:p>
        </w:tc>
        <w:tc>
          <w:tcPr>
            <w:tcW w:w="1282" w:type="dxa"/>
            <w:shd w:val="clear" w:color="auto" w:fill="D9D9D9"/>
            <w:vAlign w:val="center"/>
          </w:tcPr>
          <w:p w:rsidR="00C822A3" w:rsidRPr="00A63321" w:rsidRDefault="0070348E" w:rsidP="0070348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Środki UE  (EFS</w:t>
            </w:r>
            <w:r w:rsidR="00C822A3" w:rsidRPr="00A63321">
              <w:rPr>
                <w:rFonts w:asciiTheme="majorHAnsi" w:eastAsia="Calibri" w:hAnsiTheme="majorHAnsi" w:cs="Times New Roman"/>
                <w:sz w:val="24"/>
                <w:szCs w:val="24"/>
              </w:rPr>
              <w:t>)</w:t>
            </w:r>
          </w:p>
        </w:tc>
        <w:tc>
          <w:tcPr>
            <w:tcW w:w="1282"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Środki budżetu państwa</w:t>
            </w:r>
          </w:p>
        </w:tc>
        <w:tc>
          <w:tcPr>
            <w:tcW w:w="1282"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Środki prywatne</w:t>
            </w:r>
          </w:p>
        </w:tc>
        <w:tc>
          <w:tcPr>
            <w:tcW w:w="1283"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Inne źródła</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w:t>
            </w:r>
          </w:p>
        </w:tc>
        <w:tc>
          <w:tcPr>
            <w:tcW w:w="1675" w:type="dxa"/>
            <w:vAlign w:val="center"/>
          </w:tcPr>
          <w:p w:rsidR="00C822A3" w:rsidRPr="00A63321" w:rsidRDefault="005D149A"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10</w:t>
            </w:r>
          </w:p>
        </w:tc>
        <w:tc>
          <w:tcPr>
            <w:tcW w:w="1282" w:type="dxa"/>
            <w:vAlign w:val="center"/>
          </w:tcPr>
          <w:p w:rsidR="00C822A3" w:rsidRPr="00A63321" w:rsidRDefault="005D149A"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90</w:t>
            </w:r>
          </w:p>
        </w:tc>
        <w:tc>
          <w:tcPr>
            <w:tcW w:w="1282" w:type="dxa"/>
            <w:vAlign w:val="center"/>
          </w:tcPr>
          <w:p w:rsidR="00C822A3" w:rsidRPr="00A63321" w:rsidRDefault="005D149A"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c>
          <w:tcPr>
            <w:tcW w:w="1282" w:type="dxa"/>
            <w:vAlign w:val="center"/>
          </w:tcPr>
          <w:p w:rsidR="00C822A3" w:rsidRPr="00A63321" w:rsidRDefault="005D149A"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c>
          <w:tcPr>
            <w:tcW w:w="1283" w:type="dxa"/>
            <w:vAlign w:val="center"/>
          </w:tcPr>
          <w:p w:rsidR="00C822A3" w:rsidRPr="00A63321" w:rsidRDefault="005D149A" w:rsidP="00EF749E">
            <w:pPr>
              <w:spacing w:after="0"/>
              <w:jc w:val="center"/>
              <w:rPr>
                <w:rFonts w:asciiTheme="majorHAnsi" w:eastAsia="Calibri" w:hAnsiTheme="majorHAnsi" w:cs="Times New Roman"/>
                <w:sz w:val="24"/>
                <w:szCs w:val="24"/>
              </w:rPr>
            </w:pPr>
            <w:r>
              <w:rPr>
                <w:rFonts w:asciiTheme="majorHAnsi" w:eastAsia="Calibri" w:hAnsiTheme="majorHAnsi" w:cs="Times New Roman"/>
                <w:sz w:val="24"/>
                <w:szCs w:val="24"/>
              </w:rPr>
              <w:t>0</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Prognozowane produkty</w:t>
            </w:r>
          </w:p>
        </w:tc>
        <w:tc>
          <w:tcPr>
            <w:tcW w:w="6804" w:type="dxa"/>
            <w:gridSpan w:val="5"/>
          </w:tcPr>
          <w:p w:rsidR="00C822A3"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Liczba szkół, których pracownie przedmiotowe zostały doposażone w programie – 2</w:t>
            </w:r>
          </w:p>
          <w:p w:rsidR="00A63321" w:rsidRPr="00A63321" w:rsidRDefault="00A63321" w:rsidP="00A63321">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Liczba uczniów objętych wsparciem w zakresie rozwijania kompetencji kluczowych w programie – 150</w:t>
            </w:r>
          </w:p>
          <w:p w:rsidR="00A63321" w:rsidRPr="00A63321" w:rsidRDefault="00A63321" w:rsidP="00EF749E">
            <w:pPr>
              <w:spacing w:after="0"/>
              <w:rPr>
                <w:rFonts w:asciiTheme="majorHAnsi" w:eastAsia="Calibri" w:hAnsiTheme="majorHAnsi" w:cs="Times New Roman"/>
                <w:sz w:val="24"/>
                <w:szCs w:val="24"/>
              </w:rPr>
            </w:pPr>
            <w:r w:rsidRPr="00A63321">
              <w:rPr>
                <w:rFonts w:asciiTheme="majorHAnsi" w:eastAsia="Calibri" w:hAnsiTheme="majorHAnsi" w:cs="Times New Roman"/>
                <w:sz w:val="24"/>
                <w:szCs w:val="24"/>
              </w:rPr>
              <w:t>L</w:t>
            </w:r>
            <w:r w:rsidRPr="00A63321">
              <w:rPr>
                <w:rFonts w:asciiTheme="majorHAnsi" w:hAnsiTheme="majorHAnsi"/>
                <w:sz w:val="24"/>
                <w:szCs w:val="24"/>
              </w:rPr>
              <w:t>iczba nauczycieli objętych wsparciem w programie - 30</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t>Prognozowane rezultaty</w:t>
            </w:r>
          </w:p>
        </w:tc>
        <w:tc>
          <w:tcPr>
            <w:tcW w:w="6804" w:type="dxa"/>
            <w:gridSpan w:val="5"/>
          </w:tcPr>
          <w:p w:rsidR="00A63321" w:rsidRDefault="00A63321" w:rsidP="00A63321">
            <w:pPr>
              <w:spacing w:after="0"/>
              <w:jc w:val="both"/>
              <w:rPr>
                <w:rFonts w:asciiTheme="majorHAnsi" w:eastAsia="Calibri" w:hAnsiTheme="majorHAnsi" w:cs="Times New Roman"/>
                <w:sz w:val="24"/>
                <w:szCs w:val="24"/>
              </w:rPr>
            </w:pPr>
            <w:r w:rsidRPr="00A63321">
              <w:rPr>
                <w:rFonts w:asciiTheme="majorHAnsi" w:eastAsia="Calibri" w:hAnsiTheme="majorHAnsi" w:cs="Times New Roman"/>
                <w:sz w:val="24"/>
                <w:szCs w:val="24"/>
              </w:rPr>
              <w:t>Liczba szkół, w których pracownie przedmiotowe wykorzystują doposażenie do prowadzenia zajęć edukacyjnych</w:t>
            </w:r>
            <w:r>
              <w:rPr>
                <w:rFonts w:asciiTheme="majorHAnsi" w:eastAsia="Calibri" w:hAnsiTheme="majorHAnsi" w:cs="Times New Roman"/>
                <w:sz w:val="24"/>
                <w:szCs w:val="24"/>
              </w:rPr>
              <w:t xml:space="preserve"> – 2</w:t>
            </w:r>
          </w:p>
          <w:p w:rsidR="00A63321" w:rsidRDefault="00A63321" w:rsidP="00A63321">
            <w:pPr>
              <w:spacing w:after="0"/>
              <w:jc w:val="both"/>
              <w:rPr>
                <w:rFonts w:asciiTheme="majorHAnsi" w:eastAsia="Calibri" w:hAnsiTheme="majorHAnsi" w:cs="Times New Roman"/>
                <w:sz w:val="24"/>
                <w:szCs w:val="24"/>
              </w:rPr>
            </w:pPr>
            <w:r w:rsidRPr="00A63321">
              <w:rPr>
                <w:rFonts w:asciiTheme="majorHAnsi" w:eastAsia="Calibri" w:hAnsiTheme="majorHAnsi" w:cs="Times New Roman"/>
                <w:sz w:val="24"/>
                <w:szCs w:val="24"/>
              </w:rPr>
              <w:t>Liczba nauczycieli, którzy uzyskali kwalifikacje lub nabyli kompetencje po opuszczeniu programu</w:t>
            </w:r>
            <w:r>
              <w:rPr>
                <w:rFonts w:asciiTheme="majorHAnsi" w:eastAsia="Calibri" w:hAnsiTheme="majorHAnsi" w:cs="Times New Roman"/>
                <w:sz w:val="24"/>
                <w:szCs w:val="24"/>
              </w:rPr>
              <w:t xml:space="preserve"> – 30</w:t>
            </w:r>
          </w:p>
          <w:p w:rsidR="00A63321" w:rsidRDefault="00A63321" w:rsidP="00A63321">
            <w:pPr>
              <w:spacing w:after="0"/>
              <w:jc w:val="both"/>
              <w:rPr>
                <w:rFonts w:asciiTheme="majorHAnsi" w:hAnsiTheme="majorHAnsi"/>
                <w:sz w:val="24"/>
                <w:szCs w:val="24"/>
              </w:rPr>
            </w:pPr>
            <w:r w:rsidRPr="00A63321">
              <w:rPr>
                <w:rFonts w:asciiTheme="majorHAnsi" w:hAnsiTheme="majorHAnsi"/>
                <w:sz w:val="24"/>
                <w:szCs w:val="24"/>
              </w:rPr>
              <w:t xml:space="preserve">Liczba uczniów, którzy nabyli kompetencje kluczowe po opuszczeniu programu </w:t>
            </w:r>
            <w:r w:rsidR="00B561C4">
              <w:rPr>
                <w:rFonts w:asciiTheme="majorHAnsi" w:hAnsiTheme="majorHAnsi"/>
                <w:sz w:val="24"/>
                <w:szCs w:val="24"/>
              </w:rPr>
              <w:t>–</w:t>
            </w:r>
            <w:r w:rsidRPr="00A63321">
              <w:rPr>
                <w:rFonts w:asciiTheme="majorHAnsi" w:hAnsiTheme="majorHAnsi"/>
                <w:sz w:val="24"/>
                <w:szCs w:val="24"/>
              </w:rPr>
              <w:t xml:space="preserve"> 150</w:t>
            </w:r>
          </w:p>
          <w:p w:rsidR="00B561C4" w:rsidRDefault="00B561C4" w:rsidP="00A63321">
            <w:pPr>
              <w:spacing w:after="0"/>
              <w:jc w:val="both"/>
              <w:rPr>
                <w:rFonts w:asciiTheme="majorHAnsi" w:hAnsiTheme="majorHAnsi"/>
                <w:sz w:val="24"/>
                <w:szCs w:val="24"/>
              </w:rPr>
            </w:pPr>
            <w:r w:rsidRPr="00BF7586">
              <w:rPr>
                <w:rFonts w:asciiTheme="majorHAnsi" w:hAnsiTheme="majorHAnsi"/>
                <w:sz w:val="24"/>
                <w:szCs w:val="24"/>
              </w:rPr>
              <w:t>Poprawa wyników egzaminów względem poprzedniego roku</w:t>
            </w:r>
            <w:r w:rsidR="00D3691E" w:rsidRPr="00BF7586">
              <w:rPr>
                <w:rFonts w:asciiTheme="majorHAnsi" w:hAnsiTheme="majorHAnsi"/>
                <w:sz w:val="24"/>
                <w:szCs w:val="24"/>
              </w:rPr>
              <w:t xml:space="preserve"> o 15%</w:t>
            </w:r>
          </w:p>
          <w:p w:rsidR="00A63321" w:rsidRPr="00A46858" w:rsidRDefault="00A63321" w:rsidP="00A63321">
            <w:pPr>
              <w:spacing w:after="0"/>
              <w:ind w:left="3152"/>
              <w:rPr>
                <w:rFonts w:asciiTheme="majorHAnsi" w:eastAsia="Calibri" w:hAnsiTheme="majorHAnsi" w:cs="Times New Roman"/>
                <w:sz w:val="24"/>
                <w:szCs w:val="24"/>
              </w:rPr>
            </w:pPr>
            <w:r w:rsidRPr="00A46858">
              <w:rPr>
                <w:rFonts w:asciiTheme="majorHAnsi" w:eastAsia="Calibri" w:hAnsiTheme="majorHAnsi" w:cs="Times New Roman"/>
                <w:sz w:val="24"/>
                <w:szCs w:val="24"/>
              </w:rPr>
              <w:t>* * *</w:t>
            </w:r>
          </w:p>
          <w:p w:rsidR="000B3AD8" w:rsidRDefault="00A63321" w:rsidP="00EF749E">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Wśród uczniów szkół w gminie Wyszogród stwierdzono niski poziom edukacji – zarówno wśród tych, którzy zamieszkują na podobszarze rewitalizacji Grodkowo, jak i na podobszarze rewitalizacji obejmującym obręb 2 w Wyszogrodzie.</w:t>
            </w:r>
            <w:r w:rsidR="000B3AD8">
              <w:rPr>
                <w:rFonts w:asciiTheme="majorHAnsi" w:eastAsia="Calibri" w:hAnsiTheme="majorHAnsi" w:cs="Times New Roman"/>
                <w:sz w:val="24"/>
                <w:szCs w:val="24"/>
              </w:rPr>
              <w:t xml:space="preserve"> </w:t>
            </w:r>
            <w:r w:rsidR="009276F9" w:rsidRPr="00B561C4">
              <w:rPr>
                <w:rFonts w:asciiTheme="majorHAnsi" w:eastAsia="Calibri" w:hAnsiTheme="majorHAnsi" w:cs="Times New Roman"/>
                <w:sz w:val="24"/>
                <w:szCs w:val="24"/>
              </w:rPr>
              <w:t xml:space="preserve">Największe problemy wykazują uczniowie z językami obcymi i przedmiotami ścisłymi. Ze względu na zmieniającą się gospodarkę coraz większe znaczenie mają umiejętności informatyczne (jak programowanie, które stanowi punt wyjścia dla wielu różnych branż). </w:t>
            </w:r>
            <w:r w:rsidR="000B3AD8" w:rsidRPr="00B561C4">
              <w:rPr>
                <w:rFonts w:asciiTheme="majorHAnsi" w:eastAsia="Calibri" w:hAnsiTheme="majorHAnsi" w:cs="Times New Roman"/>
                <w:sz w:val="24"/>
                <w:szCs w:val="24"/>
              </w:rPr>
              <w:t xml:space="preserve">Dodatkowo pracodawcy w całym kraju zauważają, że absolwentom brakuje </w:t>
            </w:r>
            <w:r w:rsidR="009276F9" w:rsidRPr="00B561C4">
              <w:rPr>
                <w:rFonts w:asciiTheme="majorHAnsi" w:eastAsia="Calibri" w:hAnsiTheme="majorHAnsi" w:cs="Times New Roman"/>
                <w:sz w:val="24"/>
                <w:szCs w:val="24"/>
              </w:rPr>
              <w:t xml:space="preserve">umiejętności pracy w grupie czy umiejętności „miękkich”. </w:t>
            </w:r>
            <w:r w:rsidR="009276F9">
              <w:rPr>
                <w:rFonts w:asciiTheme="majorHAnsi" w:eastAsia="Calibri" w:hAnsiTheme="majorHAnsi" w:cs="Times New Roman"/>
                <w:sz w:val="24"/>
                <w:szCs w:val="24"/>
              </w:rPr>
              <w:t xml:space="preserve"> </w:t>
            </w:r>
          </w:p>
          <w:p w:rsidR="00C822A3" w:rsidRDefault="005D149A" w:rsidP="00EF749E">
            <w:p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Z tego względu zdecydowano się na przygotowanie projektu, który powinien pozytywnie przełożyć się na rozwój różnorodnych kompetencji uczniów i nauczycieli. Pierwszeństwo udziału w projekcie będą miały dzieci mieszkające na obszarze rewitalizacji.</w:t>
            </w:r>
          </w:p>
          <w:p w:rsidR="009D4B8B" w:rsidRPr="00B561C4" w:rsidRDefault="009D4B8B" w:rsidP="00EF749E">
            <w:pPr>
              <w:spacing w:after="0"/>
              <w:jc w:val="both"/>
              <w:rPr>
                <w:rFonts w:asciiTheme="majorHAnsi" w:hAnsiTheme="majorHAnsi" w:cstheme="minorHAnsi"/>
                <w:sz w:val="24"/>
                <w:szCs w:val="24"/>
              </w:rPr>
            </w:pPr>
            <w:r w:rsidRPr="00B561C4">
              <w:rPr>
                <w:rFonts w:asciiTheme="majorHAnsi" w:eastAsia="Calibri" w:hAnsiTheme="majorHAnsi" w:cstheme="minorHAnsi"/>
                <w:sz w:val="24"/>
                <w:szCs w:val="24"/>
              </w:rPr>
              <w:t xml:space="preserve">Zadanie realizuje cel I. Włączenie społeczne i aktywni mieszkańcy obszaru rewitalizacji, kierunek działania </w:t>
            </w:r>
            <w:r w:rsidRPr="00B561C4">
              <w:rPr>
                <w:rFonts w:asciiTheme="majorHAnsi" w:hAnsiTheme="majorHAnsi" w:cstheme="minorHAnsi"/>
                <w:sz w:val="24"/>
                <w:szCs w:val="24"/>
              </w:rPr>
              <w:t>I.3 Rozwój oferty edukacyjnej dla  mieszkańców obszaru rewitalizacji.</w:t>
            </w:r>
          </w:p>
          <w:p w:rsidR="009D4B8B" w:rsidRPr="00B561C4" w:rsidRDefault="009D4B8B" w:rsidP="00EF749E">
            <w:pPr>
              <w:spacing w:after="0"/>
              <w:jc w:val="both"/>
              <w:rPr>
                <w:rFonts w:asciiTheme="majorHAnsi" w:eastAsia="Calibri" w:hAnsiTheme="majorHAnsi" w:cstheme="minorHAnsi"/>
                <w:sz w:val="24"/>
                <w:szCs w:val="24"/>
              </w:rPr>
            </w:pPr>
            <w:r w:rsidRPr="00B561C4">
              <w:rPr>
                <w:rFonts w:asciiTheme="majorHAnsi" w:eastAsia="Calibri" w:hAnsiTheme="majorHAnsi" w:cstheme="minorHAnsi"/>
                <w:sz w:val="24"/>
                <w:szCs w:val="24"/>
              </w:rPr>
              <w:t>Rezultaty:</w:t>
            </w:r>
          </w:p>
          <w:p w:rsidR="009D4B8B" w:rsidRPr="00B561C4" w:rsidRDefault="009D4B8B" w:rsidP="00EF749E">
            <w:pPr>
              <w:spacing w:after="0"/>
              <w:jc w:val="both"/>
              <w:rPr>
                <w:rFonts w:asciiTheme="majorHAnsi" w:eastAsia="Calibri" w:hAnsiTheme="majorHAnsi" w:cstheme="minorHAnsi"/>
                <w:sz w:val="24"/>
                <w:szCs w:val="24"/>
              </w:rPr>
            </w:pPr>
            <w:r w:rsidRPr="00B561C4">
              <w:rPr>
                <w:rFonts w:asciiTheme="majorHAnsi" w:eastAsia="Calibri" w:hAnsiTheme="majorHAnsi" w:cstheme="minorHAnsi"/>
                <w:sz w:val="24"/>
                <w:szCs w:val="24"/>
              </w:rPr>
              <w:t xml:space="preserve">- </w:t>
            </w:r>
            <w:r w:rsidR="003A0A6E" w:rsidRPr="00B561C4">
              <w:rPr>
                <w:rFonts w:asciiTheme="majorHAnsi" w:eastAsia="Calibri" w:hAnsiTheme="majorHAnsi" w:cstheme="minorHAnsi"/>
                <w:sz w:val="24"/>
                <w:szCs w:val="24"/>
              </w:rPr>
              <w:t>liczba uczniów, którzy wezmą udział w projekcie i u których nastąpi wzrost kompetencji – 150 osób,</w:t>
            </w:r>
          </w:p>
          <w:p w:rsidR="003A0A6E" w:rsidRPr="003A0A6E" w:rsidRDefault="003A0A6E" w:rsidP="00EF749E">
            <w:pPr>
              <w:spacing w:after="0"/>
              <w:jc w:val="both"/>
              <w:rPr>
                <w:rFonts w:asciiTheme="majorHAnsi" w:eastAsia="Calibri" w:hAnsiTheme="majorHAnsi" w:cstheme="minorHAnsi"/>
                <w:sz w:val="24"/>
                <w:szCs w:val="24"/>
              </w:rPr>
            </w:pPr>
            <w:r w:rsidRPr="00B561C4">
              <w:rPr>
                <w:rFonts w:asciiTheme="majorHAnsi" w:eastAsia="Calibri" w:hAnsiTheme="majorHAnsi" w:cstheme="minorHAnsi"/>
                <w:sz w:val="24"/>
                <w:szCs w:val="24"/>
              </w:rPr>
              <w:t>- wzrost wiedzy/kompetencji wśród uczestników projektu – 20%.</w:t>
            </w:r>
          </w:p>
        </w:tc>
      </w:tr>
      <w:tr w:rsidR="00C822A3" w:rsidRPr="00A63321" w:rsidTr="00EF749E">
        <w:tc>
          <w:tcPr>
            <w:tcW w:w="2660" w:type="dxa"/>
            <w:shd w:val="clear" w:color="auto" w:fill="D9D9D9"/>
            <w:vAlign w:val="center"/>
          </w:tcPr>
          <w:p w:rsidR="00C822A3" w:rsidRPr="00A63321" w:rsidRDefault="00C822A3" w:rsidP="00EF749E">
            <w:pPr>
              <w:spacing w:after="0"/>
              <w:jc w:val="center"/>
              <w:rPr>
                <w:rFonts w:asciiTheme="majorHAnsi" w:eastAsia="Calibri" w:hAnsiTheme="majorHAnsi" w:cs="Times New Roman"/>
                <w:sz w:val="24"/>
                <w:szCs w:val="24"/>
              </w:rPr>
            </w:pPr>
            <w:r w:rsidRPr="00A63321">
              <w:rPr>
                <w:rFonts w:asciiTheme="majorHAnsi" w:eastAsia="Calibri" w:hAnsiTheme="majorHAnsi" w:cs="Times New Roman"/>
                <w:sz w:val="24"/>
                <w:szCs w:val="24"/>
              </w:rPr>
              <w:lastRenderedPageBreak/>
              <w:t>Sposób oceny</w:t>
            </w:r>
          </w:p>
        </w:tc>
        <w:tc>
          <w:tcPr>
            <w:tcW w:w="6804" w:type="dxa"/>
            <w:gridSpan w:val="5"/>
          </w:tcPr>
          <w:p w:rsidR="00C822A3" w:rsidRDefault="005D149A"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Listy obecności</w:t>
            </w:r>
          </w:p>
          <w:p w:rsidR="00B561C4" w:rsidRPr="00A63321" w:rsidRDefault="00BF7586" w:rsidP="00EF749E">
            <w:pPr>
              <w:spacing w:after="0"/>
              <w:rPr>
                <w:rFonts w:asciiTheme="majorHAnsi" w:eastAsia="Calibri" w:hAnsiTheme="majorHAnsi" w:cs="Times New Roman"/>
                <w:sz w:val="24"/>
                <w:szCs w:val="24"/>
              </w:rPr>
            </w:pPr>
            <w:r>
              <w:rPr>
                <w:rFonts w:asciiTheme="majorHAnsi" w:eastAsia="Calibri" w:hAnsiTheme="majorHAnsi" w:cs="Times New Roman"/>
                <w:sz w:val="24"/>
                <w:szCs w:val="24"/>
              </w:rPr>
              <w:t>Egzaminy szkolne uczniów, którzy uczestniczyli w projekcie</w:t>
            </w:r>
          </w:p>
        </w:tc>
      </w:tr>
    </w:tbl>
    <w:p w:rsidR="00FD70F6" w:rsidRDefault="00FD70F6" w:rsidP="00903315">
      <w:pPr>
        <w:pStyle w:val="I11"/>
      </w:pPr>
    </w:p>
    <w:p w:rsidR="00C50C23" w:rsidRPr="00EE73D8" w:rsidRDefault="00845F30" w:rsidP="00903315">
      <w:pPr>
        <w:pStyle w:val="I11"/>
      </w:pPr>
      <w:bookmarkStart w:id="530" w:name="_Toc528154733"/>
      <w:r>
        <w:t>I</w:t>
      </w:r>
      <w:r w:rsidR="001618CD" w:rsidRPr="00EE73D8">
        <w:t>II.4 Uzupełniające projekty i przedsięwzięcia rewitalizacyjne</w:t>
      </w:r>
      <w:bookmarkEnd w:id="530"/>
    </w:p>
    <w:p w:rsidR="001618CD" w:rsidRPr="00EE73D8" w:rsidRDefault="001618CD" w:rsidP="001618CD">
      <w:pPr>
        <w:pStyle w:val="11"/>
        <w:spacing w:after="0" w:line="360" w:lineRule="auto"/>
        <w:ind w:left="0" w:firstLine="709"/>
        <w:jc w:val="both"/>
        <w:rPr>
          <w:rFonts w:asciiTheme="majorHAnsi" w:hAnsiTheme="majorHAnsi"/>
          <w:b w:val="0"/>
        </w:rPr>
      </w:pPr>
      <w:bookmarkStart w:id="531" w:name="_Toc466985155"/>
      <w:bookmarkStart w:id="532" w:name="_Toc481149829"/>
      <w:r w:rsidRPr="00EE73D8">
        <w:rPr>
          <w:rFonts w:asciiTheme="majorHAnsi" w:hAnsiTheme="majorHAnsi"/>
          <w:b w:val="0"/>
        </w:rPr>
        <w:t>Zaproponowane przedsięwzięcia o charakterze uzupełniającym są również istotne z punktu widzenia przeprowadzania procesów rewitalizacyjnych na obszarze rewitalizacji gminy Wyszogród. Mają jednak charakter uzupełniających inicjatyw, które wzmocnią pozytywne efekty rewitalizacji. Ich celem jest eliminacja lub co najmniej ograniczenie negatywnych zjawisk powodujących sytuację kryzysową. Oddziaływanie obejmuje dwa obszary tematyczne istotne z punktu widzenia rewitalizacji</w:t>
      </w:r>
      <w:bookmarkEnd w:id="531"/>
      <w:bookmarkEnd w:id="532"/>
      <w:r w:rsidRPr="00EE73D8">
        <w:rPr>
          <w:rFonts w:asciiTheme="majorHAnsi" w:hAnsiTheme="majorHAnsi"/>
          <w:b w:val="0"/>
        </w:rPr>
        <w:t>, tj. AKTYWN</w:t>
      </w:r>
      <w:r w:rsidR="00EE73D8" w:rsidRPr="00EE73D8">
        <w:rPr>
          <w:rFonts w:asciiTheme="majorHAnsi" w:hAnsiTheme="majorHAnsi"/>
          <w:b w:val="0"/>
        </w:rPr>
        <w:t>A</w:t>
      </w:r>
      <w:r w:rsidRPr="00EE73D8">
        <w:rPr>
          <w:rFonts w:asciiTheme="majorHAnsi" w:hAnsiTheme="majorHAnsi"/>
          <w:b w:val="0"/>
        </w:rPr>
        <w:t xml:space="preserve"> </w:t>
      </w:r>
      <w:r w:rsidR="00EE73D8" w:rsidRPr="00EE73D8">
        <w:rPr>
          <w:rFonts w:asciiTheme="majorHAnsi" w:hAnsiTheme="majorHAnsi"/>
          <w:b w:val="0"/>
        </w:rPr>
        <w:t>SPOŁECZNOŚĆ</w:t>
      </w:r>
      <w:r w:rsidR="009B55BF">
        <w:rPr>
          <w:rFonts w:asciiTheme="majorHAnsi" w:hAnsiTheme="majorHAnsi"/>
          <w:b w:val="0"/>
        </w:rPr>
        <w:t xml:space="preserve"> oraz</w:t>
      </w:r>
      <w:r w:rsidRPr="00EE73D8">
        <w:rPr>
          <w:rFonts w:asciiTheme="majorHAnsi" w:hAnsiTheme="majorHAnsi"/>
          <w:b w:val="0"/>
        </w:rPr>
        <w:t xml:space="preserve"> BUDYNKI I PRZESTRZEŃ</w:t>
      </w:r>
      <w:r w:rsidR="00EE73D8">
        <w:rPr>
          <w:rFonts w:asciiTheme="majorHAnsi" w:hAnsiTheme="majorHAnsi"/>
          <w:b w:val="0"/>
        </w:rPr>
        <w:t>.</w:t>
      </w:r>
    </w:p>
    <w:p w:rsidR="001618CD" w:rsidRPr="00EE73D8" w:rsidRDefault="001618CD" w:rsidP="001618CD">
      <w:pPr>
        <w:pStyle w:val="11"/>
        <w:spacing w:after="0" w:line="360" w:lineRule="auto"/>
        <w:ind w:left="0" w:firstLine="709"/>
        <w:jc w:val="both"/>
        <w:rPr>
          <w:rFonts w:asciiTheme="majorHAnsi" w:hAnsiTheme="majorHAnsi"/>
          <w:b w:val="0"/>
        </w:rPr>
      </w:pPr>
      <w:bookmarkStart w:id="533" w:name="_Toc466985156"/>
      <w:bookmarkStart w:id="534" w:name="_Toc481149830"/>
      <w:r w:rsidRPr="00EE73D8">
        <w:rPr>
          <w:rFonts w:asciiTheme="majorHAnsi" w:hAnsiTheme="majorHAnsi"/>
          <w:b w:val="0"/>
        </w:rPr>
        <w:t xml:space="preserve">Obszar tematyczny </w:t>
      </w:r>
      <w:r w:rsidR="00EE73D8" w:rsidRPr="00EE73D8">
        <w:rPr>
          <w:rFonts w:asciiTheme="majorHAnsi" w:hAnsiTheme="majorHAnsi"/>
          <w:b w:val="0"/>
        </w:rPr>
        <w:t>AKTYWNA SPOŁECZNOŚĆ</w:t>
      </w:r>
      <w:r w:rsidRPr="00EE73D8">
        <w:rPr>
          <w:rFonts w:asciiTheme="majorHAnsi" w:hAnsiTheme="majorHAnsi"/>
          <w:b w:val="0"/>
        </w:rPr>
        <w:t xml:space="preserve"> ma na celu poprawę istotnej </w:t>
      </w:r>
      <w:r w:rsidRPr="00EE73D8">
        <w:rPr>
          <w:rFonts w:asciiTheme="majorHAnsi" w:hAnsiTheme="majorHAnsi"/>
          <w:b w:val="0"/>
        </w:rPr>
        <w:br/>
        <w:t>z punktu widzenia rewitalizacji sfery społecznej</w:t>
      </w:r>
      <w:bookmarkEnd w:id="533"/>
      <w:bookmarkEnd w:id="534"/>
      <w:r w:rsidRPr="00EE73D8">
        <w:rPr>
          <w:rFonts w:asciiTheme="majorHAnsi" w:hAnsiTheme="majorHAnsi"/>
          <w:b w:val="0"/>
        </w:rPr>
        <w:t>. Obejmuje działania neutralizujące problemy typu bezrobocie czy ubóstwo, ale też zwiększające ofertę kulturalną, edukacyjną, promowanie integracji międzypokoleniowej itp.</w:t>
      </w:r>
    </w:p>
    <w:p w:rsidR="001618CD" w:rsidRPr="00EE73D8" w:rsidRDefault="001618CD" w:rsidP="001618CD">
      <w:pPr>
        <w:pStyle w:val="11"/>
        <w:spacing w:line="360" w:lineRule="auto"/>
        <w:ind w:left="0" w:firstLine="709"/>
        <w:jc w:val="both"/>
        <w:rPr>
          <w:rFonts w:asciiTheme="majorHAnsi" w:hAnsiTheme="majorHAnsi"/>
          <w:b w:val="0"/>
        </w:rPr>
      </w:pPr>
      <w:bookmarkStart w:id="535" w:name="_Toc466985157"/>
      <w:bookmarkStart w:id="536" w:name="_Toc481149831"/>
      <w:r w:rsidRPr="00EE73D8">
        <w:rPr>
          <w:rFonts w:asciiTheme="majorHAnsi" w:hAnsiTheme="majorHAnsi"/>
          <w:b w:val="0"/>
        </w:rPr>
        <w:t>Obszar tematyczny „BUDYNKI I PRZESTRZEŃ” skupia się na przedsięwzięciach związanych z modernizacją obiektów, które służyć będą realizacji przedsięwzięć społecznych skierowanych do osób w trudnej sytuacji oraz poszerzających ofertę gminy w zakresie sportu, rekreacji, wypoczynku, kultury itp.</w:t>
      </w:r>
      <w:bookmarkEnd w:id="535"/>
      <w:bookmarkEnd w:id="536"/>
      <w:r w:rsidRPr="00EE73D8">
        <w:rPr>
          <w:rFonts w:asciiTheme="majorHAnsi" w:hAnsiTheme="majorHAnsi"/>
          <w:b w:val="0"/>
        </w:rPr>
        <w:t xml:space="preserve"> oraz poprawią jakość i komfort życia mieszkańców obszaru rewitalizacji.</w:t>
      </w:r>
    </w:p>
    <w:tbl>
      <w:tblPr>
        <w:tblW w:w="9229" w:type="dxa"/>
        <w:tblInd w:w="55" w:type="dxa"/>
        <w:tblLayout w:type="fixed"/>
        <w:tblCellMar>
          <w:left w:w="70" w:type="dxa"/>
          <w:right w:w="70" w:type="dxa"/>
        </w:tblCellMar>
        <w:tblLook w:val="04A0" w:firstRow="1" w:lastRow="0" w:firstColumn="1" w:lastColumn="0" w:noHBand="0" w:noVBand="1"/>
      </w:tblPr>
      <w:tblGrid>
        <w:gridCol w:w="438"/>
        <w:gridCol w:w="5531"/>
        <w:gridCol w:w="1701"/>
        <w:gridCol w:w="1559"/>
      </w:tblGrid>
      <w:tr w:rsidR="001618CD" w:rsidRPr="00EE73D8" w:rsidTr="00EE73D8">
        <w:trPr>
          <w:trHeight w:val="340"/>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18CD" w:rsidRPr="00EE73D8" w:rsidRDefault="001618CD" w:rsidP="001618CD">
            <w:pPr>
              <w:spacing w:after="0"/>
              <w:jc w:val="center"/>
              <w:rPr>
                <w:rFonts w:asciiTheme="majorHAnsi" w:eastAsia="Times New Roman" w:hAnsiTheme="majorHAnsi"/>
                <w:b/>
                <w:color w:val="000000"/>
                <w:sz w:val="24"/>
                <w:szCs w:val="24"/>
                <w:lang w:eastAsia="pl-PL"/>
              </w:rPr>
            </w:pPr>
            <w:r w:rsidRPr="00EE73D8">
              <w:rPr>
                <w:rFonts w:asciiTheme="majorHAnsi" w:eastAsia="Times New Roman" w:hAnsiTheme="majorHAnsi"/>
                <w:b/>
                <w:color w:val="000000"/>
                <w:sz w:val="24"/>
                <w:szCs w:val="24"/>
                <w:lang w:eastAsia="pl-PL"/>
              </w:rPr>
              <w:t>Nr</w:t>
            </w:r>
          </w:p>
        </w:tc>
        <w:tc>
          <w:tcPr>
            <w:tcW w:w="553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18CD" w:rsidRPr="00EE73D8" w:rsidRDefault="001618CD" w:rsidP="001618CD">
            <w:pPr>
              <w:spacing w:after="0"/>
              <w:jc w:val="center"/>
              <w:rPr>
                <w:rFonts w:asciiTheme="majorHAnsi" w:eastAsia="Times New Roman" w:hAnsiTheme="majorHAnsi"/>
                <w:b/>
                <w:bCs/>
                <w:color w:val="000000"/>
                <w:sz w:val="24"/>
                <w:szCs w:val="24"/>
                <w:lang w:eastAsia="pl-PL"/>
              </w:rPr>
            </w:pPr>
            <w:r w:rsidRPr="00EE73D8">
              <w:rPr>
                <w:rFonts w:asciiTheme="majorHAnsi" w:eastAsia="Times New Roman" w:hAnsiTheme="majorHAnsi"/>
                <w:b/>
                <w:bCs/>
                <w:color w:val="000000"/>
                <w:sz w:val="24"/>
                <w:szCs w:val="24"/>
                <w:lang w:eastAsia="pl-PL"/>
              </w:rPr>
              <w:t>Projekty możliwe do realizacji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618CD" w:rsidRPr="00EE73D8" w:rsidRDefault="001618CD" w:rsidP="001618CD">
            <w:pPr>
              <w:spacing w:after="0"/>
              <w:jc w:val="center"/>
              <w:rPr>
                <w:rFonts w:asciiTheme="majorHAnsi" w:eastAsia="Times New Roman" w:hAnsiTheme="majorHAnsi"/>
                <w:b/>
                <w:bCs/>
                <w:color w:val="000000"/>
                <w:sz w:val="24"/>
                <w:szCs w:val="24"/>
                <w:lang w:eastAsia="pl-PL"/>
              </w:rPr>
            </w:pPr>
            <w:r w:rsidRPr="00EE73D8">
              <w:rPr>
                <w:rFonts w:asciiTheme="majorHAnsi" w:eastAsia="Times New Roman" w:hAnsiTheme="majorHAnsi"/>
                <w:b/>
                <w:bCs/>
                <w:color w:val="000000"/>
                <w:sz w:val="24"/>
                <w:szCs w:val="24"/>
                <w:lang w:eastAsia="pl-PL"/>
              </w:rPr>
              <w:t>Podmiot realizujący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18CD" w:rsidRPr="00EE73D8" w:rsidRDefault="001618CD" w:rsidP="001618CD">
            <w:pPr>
              <w:spacing w:after="0"/>
              <w:jc w:val="center"/>
              <w:rPr>
                <w:rFonts w:asciiTheme="majorHAnsi" w:eastAsia="Times New Roman" w:hAnsiTheme="majorHAnsi"/>
                <w:b/>
                <w:bCs/>
                <w:color w:val="000000"/>
                <w:sz w:val="24"/>
                <w:szCs w:val="24"/>
                <w:lang w:eastAsia="pl-PL"/>
              </w:rPr>
            </w:pPr>
            <w:r w:rsidRPr="00EE73D8">
              <w:rPr>
                <w:rFonts w:asciiTheme="majorHAnsi" w:eastAsia="Times New Roman" w:hAnsiTheme="majorHAnsi"/>
                <w:b/>
                <w:bCs/>
                <w:color w:val="000000"/>
                <w:sz w:val="24"/>
                <w:szCs w:val="24"/>
                <w:lang w:eastAsia="pl-PL"/>
              </w:rPr>
              <w:t>Obszar tematyczny</w:t>
            </w:r>
          </w:p>
        </w:tc>
      </w:tr>
      <w:tr w:rsidR="001618CD" w:rsidRPr="00EE73D8" w:rsidTr="001618CD">
        <w:trPr>
          <w:trHeight w:val="34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1618CD" w:rsidRPr="00EE73D8" w:rsidRDefault="001618CD" w:rsidP="001618CD">
            <w:pPr>
              <w:spacing w:after="0"/>
              <w:jc w:val="center"/>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t>1.</w:t>
            </w:r>
          </w:p>
        </w:tc>
        <w:tc>
          <w:tcPr>
            <w:tcW w:w="5531" w:type="dxa"/>
            <w:tcBorders>
              <w:top w:val="nil"/>
              <w:left w:val="nil"/>
              <w:bottom w:val="single" w:sz="4" w:space="0" w:color="auto"/>
              <w:right w:val="single" w:sz="4" w:space="0" w:color="auto"/>
            </w:tcBorders>
            <w:shd w:val="clear" w:color="auto" w:fill="auto"/>
            <w:vAlign w:val="center"/>
          </w:tcPr>
          <w:p w:rsidR="001618CD" w:rsidRPr="00EE73D8" w:rsidRDefault="00EE73D8" w:rsidP="00100744">
            <w:pPr>
              <w:spacing w:before="240"/>
              <w:jc w:val="both"/>
              <w:rPr>
                <w:rFonts w:asciiTheme="majorHAnsi" w:eastAsia="Times New Roman" w:hAnsiTheme="majorHAnsi"/>
                <w:b/>
                <w:color w:val="000000"/>
                <w:sz w:val="24"/>
                <w:szCs w:val="24"/>
                <w:lang w:eastAsia="pl-PL"/>
              </w:rPr>
            </w:pPr>
            <w:r w:rsidRPr="00EE73D8">
              <w:rPr>
                <w:rFonts w:asciiTheme="majorHAnsi" w:eastAsia="Times New Roman" w:hAnsiTheme="majorHAnsi"/>
                <w:b/>
                <w:color w:val="000000"/>
                <w:sz w:val="24"/>
                <w:szCs w:val="24"/>
                <w:lang w:eastAsia="pl-PL"/>
              </w:rPr>
              <w:t>Modernizacja trzech bloków mieszkalnych</w:t>
            </w:r>
          </w:p>
          <w:p w:rsidR="00EE73D8" w:rsidRDefault="009B55BF" w:rsidP="009B55BF">
            <w:pPr>
              <w:jc w:val="both"/>
              <w:rPr>
                <w:rFonts w:asciiTheme="majorHAnsi" w:eastAsia="Times New Roman" w:hAnsiTheme="majorHAnsi"/>
                <w:color w:val="000000"/>
                <w:sz w:val="24"/>
                <w:szCs w:val="24"/>
                <w:lang w:eastAsia="pl-PL"/>
              </w:rPr>
            </w:pPr>
            <w:r>
              <w:rPr>
                <w:rFonts w:asciiTheme="majorHAnsi" w:eastAsia="Times New Roman" w:hAnsiTheme="majorHAnsi"/>
                <w:color w:val="000000"/>
                <w:sz w:val="24"/>
                <w:szCs w:val="24"/>
                <w:lang w:eastAsia="pl-PL"/>
              </w:rPr>
              <w:t>Projekt dotyczy 3 budynków zlokalizowanych przy ul. Niepodległości 22, 22b i 22c. Budynki zbudowane są w technologii i wg norm z lat 70. Dlatego też współczynnik przenikania na poziomie 1 W/m</w:t>
            </w:r>
            <w:r>
              <w:rPr>
                <w:rFonts w:asciiTheme="majorHAnsi" w:eastAsia="Times New Roman" w:hAnsiTheme="majorHAnsi"/>
                <w:color w:val="000000"/>
                <w:sz w:val="24"/>
                <w:szCs w:val="24"/>
                <w:vertAlign w:val="superscript"/>
                <w:lang w:eastAsia="pl-PL"/>
              </w:rPr>
              <w:t>2</w:t>
            </w:r>
            <w:r>
              <w:rPr>
                <w:rFonts w:asciiTheme="majorHAnsi" w:eastAsia="Times New Roman" w:hAnsiTheme="majorHAnsi"/>
                <w:color w:val="000000"/>
                <w:sz w:val="24"/>
                <w:szCs w:val="24"/>
                <w:lang w:eastAsia="pl-PL"/>
              </w:rPr>
              <w:t>K, przy czym normy od stycznia 2017 r. wynikają współczynnika na poziomie 0,23 W/m</w:t>
            </w:r>
            <w:r>
              <w:rPr>
                <w:rFonts w:asciiTheme="majorHAnsi" w:eastAsia="Times New Roman" w:hAnsiTheme="majorHAnsi"/>
                <w:color w:val="000000"/>
                <w:sz w:val="24"/>
                <w:szCs w:val="24"/>
                <w:vertAlign w:val="superscript"/>
                <w:lang w:eastAsia="pl-PL"/>
              </w:rPr>
              <w:t>2</w:t>
            </w:r>
            <w:r>
              <w:rPr>
                <w:rFonts w:asciiTheme="majorHAnsi" w:eastAsia="Times New Roman" w:hAnsiTheme="majorHAnsi"/>
                <w:color w:val="000000"/>
                <w:sz w:val="24"/>
                <w:szCs w:val="24"/>
                <w:lang w:eastAsia="pl-PL"/>
              </w:rPr>
              <w:t>K. W ramach zadania zaplanowano renowację kominów, balkonów, wiatrołapów, ścian fundamentowych, termoizolację dachów oraz ocieplenie ścian. Dzięki temu poprawi się również estetyka budynków</w:t>
            </w:r>
            <w:r w:rsidR="00100744">
              <w:rPr>
                <w:rFonts w:asciiTheme="majorHAnsi" w:eastAsia="Times New Roman" w:hAnsiTheme="majorHAnsi"/>
                <w:color w:val="000000"/>
                <w:sz w:val="24"/>
                <w:szCs w:val="24"/>
                <w:lang w:eastAsia="pl-PL"/>
              </w:rPr>
              <w:t xml:space="preserve"> i  tym samym całego obszaru rewitalizacji.</w:t>
            </w:r>
          </w:p>
          <w:p w:rsidR="00F15E87" w:rsidRPr="00B561C4" w:rsidRDefault="00F15E87" w:rsidP="009B55BF">
            <w:pPr>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lastRenderedPageBreak/>
              <w:t>Zadanie odpowiada na cel II Zmodernizowana przestrzeń publiczna obszaru rewitalizacji – II.3 Poprawa stanu i estetyki budynków na obszarze rewitalizacji.</w:t>
            </w:r>
          </w:p>
          <w:p w:rsidR="00FD70F6" w:rsidRPr="00B561C4" w:rsidRDefault="00FD70F6" w:rsidP="009B55BF">
            <w:pPr>
              <w:jc w:val="both"/>
              <w:rPr>
                <w:rFonts w:ascii="Cambria" w:eastAsia="Calibri" w:hAnsi="Cambria" w:cs="Times New Roman"/>
                <w:sz w:val="24"/>
                <w:szCs w:val="24"/>
              </w:rPr>
            </w:pPr>
            <w:r w:rsidRPr="00B561C4">
              <w:rPr>
                <w:rFonts w:ascii="Cambria" w:eastAsia="Calibri" w:hAnsi="Cambria" w:cs="Times New Roman"/>
                <w:sz w:val="24"/>
                <w:szCs w:val="24"/>
              </w:rPr>
              <w:t>(podobszar rewitalizacji Wyszogród)</w:t>
            </w:r>
          </w:p>
          <w:p w:rsidR="004C60D4" w:rsidRPr="00B561C4" w:rsidRDefault="004C60D4" w:rsidP="004C60D4">
            <w:pPr>
              <w:spacing w:after="0"/>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Wskaźniki:</w:t>
            </w:r>
          </w:p>
          <w:p w:rsidR="004C60D4" w:rsidRPr="004C60D4" w:rsidRDefault="004C60D4" w:rsidP="004C60D4">
            <w:pPr>
              <w:jc w:val="both"/>
              <w:rPr>
                <w:rFonts w:asciiTheme="majorHAnsi" w:eastAsia="Times New Roman" w:hAnsiTheme="majorHAnsi"/>
                <w:color w:val="000000"/>
                <w:sz w:val="24"/>
                <w:szCs w:val="24"/>
                <w:lang w:eastAsia="pl-PL"/>
              </w:rPr>
            </w:pPr>
            <w:r w:rsidRPr="00B561C4">
              <w:rPr>
                <w:rFonts w:asciiTheme="majorHAnsi" w:hAnsiTheme="majorHAnsi"/>
                <w:sz w:val="24"/>
                <w:szCs w:val="24"/>
              </w:rPr>
              <w:t>Liczba wyremontowanych budynków na obszarze rewitalizacji – 3.</w:t>
            </w:r>
          </w:p>
        </w:tc>
        <w:tc>
          <w:tcPr>
            <w:tcW w:w="1701" w:type="dxa"/>
            <w:tcBorders>
              <w:top w:val="nil"/>
              <w:left w:val="nil"/>
              <w:bottom w:val="single" w:sz="4" w:space="0" w:color="auto"/>
              <w:right w:val="single" w:sz="4" w:space="0" w:color="auto"/>
            </w:tcBorders>
            <w:shd w:val="clear" w:color="auto" w:fill="auto"/>
            <w:vAlign w:val="center"/>
          </w:tcPr>
          <w:p w:rsidR="001618CD" w:rsidRPr="00EE73D8" w:rsidRDefault="00EE73D8" w:rsidP="001618CD">
            <w:pPr>
              <w:spacing w:after="0"/>
              <w:jc w:val="center"/>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lastRenderedPageBreak/>
              <w:t>Wyszogrodzka Spółdzielnia Mieszkaniowa Lokatorsko-Własnościowa w Wyszogrodzie</w:t>
            </w:r>
          </w:p>
        </w:tc>
        <w:tc>
          <w:tcPr>
            <w:tcW w:w="1559" w:type="dxa"/>
            <w:tcBorders>
              <w:top w:val="nil"/>
              <w:left w:val="nil"/>
              <w:bottom w:val="single" w:sz="4" w:space="0" w:color="auto"/>
              <w:right w:val="single" w:sz="4" w:space="0" w:color="auto"/>
            </w:tcBorders>
            <w:shd w:val="clear" w:color="auto" w:fill="auto"/>
            <w:noWrap/>
            <w:vAlign w:val="center"/>
          </w:tcPr>
          <w:p w:rsidR="001618CD" w:rsidRPr="00EE73D8" w:rsidRDefault="00EE73D8" w:rsidP="00EE73D8">
            <w:pPr>
              <w:spacing w:after="0"/>
              <w:jc w:val="center"/>
              <w:rPr>
                <w:rFonts w:asciiTheme="majorHAnsi" w:hAnsiTheme="majorHAnsi"/>
                <w:sz w:val="24"/>
                <w:szCs w:val="24"/>
              </w:rPr>
            </w:pPr>
            <w:r w:rsidRPr="00EE73D8">
              <w:rPr>
                <w:rFonts w:asciiTheme="majorHAnsi" w:eastAsia="Times New Roman" w:hAnsiTheme="majorHAnsi"/>
                <w:color w:val="000000"/>
                <w:sz w:val="24"/>
                <w:szCs w:val="24"/>
                <w:lang w:eastAsia="pl-PL"/>
              </w:rPr>
              <w:t>Budynki</w:t>
            </w:r>
            <w:r w:rsidR="001618CD" w:rsidRPr="00EE73D8">
              <w:rPr>
                <w:rFonts w:asciiTheme="majorHAnsi" w:eastAsia="Times New Roman" w:hAnsiTheme="majorHAnsi"/>
                <w:color w:val="000000"/>
                <w:sz w:val="24"/>
                <w:szCs w:val="24"/>
                <w:lang w:eastAsia="pl-PL"/>
              </w:rPr>
              <w:t xml:space="preserve"> i przestrzeń</w:t>
            </w:r>
          </w:p>
        </w:tc>
      </w:tr>
      <w:tr w:rsidR="001618CD" w:rsidRPr="00EE73D8" w:rsidTr="001618CD">
        <w:trPr>
          <w:trHeight w:val="34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1618CD" w:rsidRPr="00EE73D8" w:rsidRDefault="001618CD" w:rsidP="001618CD">
            <w:pPr>
              <w:spacing w:after="0"/>
              <w:jc w:val="center"/>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lastRenderedPageBreak/>
              <w:t>2.</w:t>
            </w:r>
          </w:p>
        </w:tc>
        <w:tc>
          <w:tcPr>
            <w:tcW w:w="5531" w:type="dxa"/>
            <w:tcBorders>
              <w:top w:val="nil"/>
              <w:left w:val="nil"/>
              <w:bottom w:val="single" w:sz="4" w:space="0" w:color="auto"/>
              <w:right w:val="single" w:sz="4" w:space="0" w:color="auto"/>
            </w:tcBorders>
            <w:shd w:val="clear" w:color="000000" w:fill="FFFFFF"/>
            <w:vAlign w:val="center"/>
          </w:tcPr>
          <w:p w:rsidR="001618CD" w:rsidRDefault="00100744" w:rsidP="00100744">
            <w:pPr>
              <w:spacing w:before="240"/>
              <w:jc w:val="both"/>
              <w:rPr>
                <w:rFonts w:asciiTheme="majorHAnsi" w:eastAsia="Times New Roman" w:hAnsiTheme="majorHAnsi"/>
                <w:b/>
                <w:color w:val="000000"/>
                <w:sz w:val="24"/>
                <w:szCs w:val="24"/>
                <w:lang w:eastAsia="pl-PL"/>
              </w:rPr>
            </w:pPr>
            <w:r w:rsidRPr="00100744">
              <w:rPr>
                <w:rFonts w:asciiTheme="majorHAnsi" w:eastAsia="Times New Roman" w:hAnsiTheme="majorHAnsi"/>
                <w:b/>
                <w:color w:val="000000"/>
                <w:sz w:val="24"/>
                <w:szCs w:val="24"/>
                <w:lang w:eastAsia="pl-PL"/>
              </w:rPr>
              <w:t>Termomodernizacja budynku „Leniwiec” przy ul. Rębowskiej 7/9/11</w:t>
            </w:r>
          </w:p>
          <w:p w:rsidR="00100744" w:rsidRDefault="00100744" w:rsidP="00100744">
            <w:pPr>
              <w:spacing w:before="240"/>
              <w:jc w:val="both"/>
              <w:rPr>
                <w:rFonts w:asciiTheme="majorHAnsi" w:eastAsia="Times New Roman" w:hAnsiTheme="majorHAnsi"/>
                <w:color w:val="000000"/>
                <w:sz w:val="24"/>
                <w:szCs w:val="24"/>
                <w:lang w:eastAsia="pl-PL"/>
              </w:rPr>
            </w:pPr>
            <w:r>
              <w:rPr>
                <w:rFonts w:asciiTheme="majorHAnsi" w:eastAsia="Times New Roman" w:hAnsiTheme="majorHAnsi"/>
                <w:color w:val="000000"/>
                <w:sz w:val="24"/>
                <w:szCs w:val="24"/>
                <w:lang w:eastAsia="pl-PL"/>
              </w:rPr>
              <w:t>Termomodernizacja obejmie wszystkie ściany budynku. Dzięki tym pracom zmniejszy się strata ciepła spowodowana przenikaniem przez ściany oraz poprawie ulegnie komfort cieplny. Budynek pochodzi z lat 70. i dzięki pracom zyska także bardziej estetyczną elewację.</w:t>
            </w:r>
          </w:p>
          <w:p w:rsidR="00F15E87" w:rsidRPr="00B561C4" w:rsidRDefault="00F15E87" w:rsidP="00100744">
            <w:pPr>
              <w:spacing w:before="240"/>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Zadanie odpowiada na cel II Zmodernizowana przestrzeń publiczna obszaru rewitalizacji – II.3 Poprawa stanu i estetyki budynków na obszarze rewitalizacji.</w:t>
            </w:r>
          </w:p>
          <w:p w:rsidR="00FD70F6" w:rsidRPr="00B561C4" w:rsidRDefault="00FD70F6" w:rsidP="00100744">
            <w:pPr>
              <w:spacing w:before="240"/>
              <w:jc w:val="both"/>
              <w:rPr>
                <w:rFonts w:ascii="Cambria" w:eastAsia="Calibri" w:hAnsi="Cambria" w:cs="Times New Roman"/>
                <w:sz w:val="24"/>
                <w:szCs w:val="24"/>
              </w:rPr>
            </w:pPr>
            <w:r w:rsidRPr="00B561C4">
              <w:rPr>
                <w:rFonts w:ascii="Cambria" w:eastAsia="Calibri" w:hAnsi="Cambria" w:cs="Times New Roman"/>
                <w:sz w:val="24"/>
                <w:szCs w:val="24"/>
              </w:rPr>
              <w:t>(podobszar rewitalizacji Wyszogród)</w:t>
            </w:r>
          </w:p>
          <w:p w:rsidR="004C60D4" w:rsidRPr="00B561C4" w:rsidRDefault="004C60D4" w:rsidP="004C60D4">
            <w:pPr>
              <w:spacing w:before="240" w:after="0"/>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Wskaźniki:</w:t>
            </w:r>
          </w:p>
          <w:p w:rsidR="004C60D4" w:rsidRPr="00100744" w:rsidRDefault="004C60D4" w:rsidP="004C60D4">
            <w:pPr>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Liczba wyremontowanych budynków na obszarze rewitalizacji – 1.</w:t>
            </w:r>
          </w:p>
        </w:tc>
        <w:tc>
          <w:tcPr>
            <w:tcW w:w="1701" w:type="dxa"/>
            <w:tcBorders>
              <w:top w:val="nil"/>
              <w:left w:val="nil"/>
              <w:bottom w:val="single" w:sz="4" w:space="0" w:color="auto"/>
              <w:right w:val="single" w:sz="4" w:space="0" w:color="auto"/>
            </w:tcBorders>
            <w:shd w:val="clear" w:color="auto" w:fill="auto"/>
            <w:vAlign w:val="center"/>
          </w:tcPr>
          <w:p w:rsidR="001618CD" w:rsidRPr="00EE73D8" w:rsidRDefault="00100744" w:rsidP="001618CD">
            <w:pPr>
              <w:spacing w:after="0"/>
              <w:jc w:val="center"/>
              <w:rPr>
                <w:rFonts w:asciiTheme="majorHAnsi" w:eastAsia="Times New Roman" w:hAnsiTheme="majorHAnsi"/>
                <w:color w:val="000000"/>
                <w:sz w:val="24"/>
                <w:szCs w:val="24"/>
                <w:lang w:eastAsia="pl-PL"/>
              </w:rPr>
            </w:pPr>
            <w:r>
              <w:rPr>
                <w:rFonts w:asciiTheme="majorHAnsi" w:eastAsia="Times New Roman" w:hAnsiTheme="majorHAnsi"/>
                <w:color w:val="000000"/>
                <w:sz w:val="24"/>
                <w:szCs w:val="24"/>
                <w:lang w:eastAsia="pl-PL"/>
              </w:rPr>
              <w:t>Wspólnota Mieszkaniowa „Leniwiec”, Gmina i Miasto Wyszogród</w:t>
            </w:r>
          </w:p>
        </w:tc>
        <w:tc>
          <w:tcPr>
            <w:tcW w:w="1559" w:type="dxa"/>
            <w:tcBorders>
              <w:top w:val="nil"/>
              <w:left w:val="nil"/>
              <w:bottom w:val="single" w:sz="4" w:space="0" w:color="auto"/>
              <w:right w:val="single" w:sz="4" w:space="0" w:color="auto"/>
            </w:tcBorders>
            <w:shd w:val="clear" w:color="auto" w:fill="auto"/>
            <w:noWrap/>
            <w:vAlign w:val="center"/>
          </w:tcPr>
          <w:p w:rsidR="001618CD" w:rsidRPr="00EE73D8" w:rsidRDefault="00EE73D8" w:rsidP="001618CD">
            <w:pPr>
              <w:spacing w:after="0"/>
              <w:jc w:val="center"/>
              <w:rPr>
                <w:rFonts w:asciiTheme="majorHAnsi" w:hAnsiTheme="majorHAnsi"/>
                <w:sz w:val="24"/>
                <w:szCs w:val="24"/>
              </w:rPr>
            </w:pPr>
            <w:r w:rsidRPr="00EE73D8">
              <w:rPr>
                <w:rFonts w:asciiTheme="majorHAnsi" w:eastAsia="Times New Roman" w:hAnsiTheme="majorHAnsi"/>
                <w:color w:val="000000"/>
                <w:sz w:val="24"/>
                <w:szCs w:val="24"/>
                <w:lang w:eastAsia="pl-PL"/>
              </w:rPr>
              <w:t xml:space="preserve">Budynki </w:t>
            </w:r>
            <w:r w:rsidR="001618CD" w:rsidRPr="00EE73D8">
              <w:rPr>
                <w:rFonts w:asciiTheme="majorHAnsi" w:eastAsia="Times New Roman" w:hAnsiTheme="majorHAnsi"/>
                <w:color w:val="000000"/>
                <w:sz w:val="24"/>
                <w:szCs w:val="24"/>
                <w:lang w:eastAsia="pl-PL"/>
              </w:rPr>
              <w:t>i przestrzeń</w:t>
            </w:r>
          </w:p>
        </w:tc>
      </w:tr>
      <w:tr w:rsidR="001618CD" w:rsidRPr="00EE73D8" w:rsidTr="001618CD">
        <w:trPr>
          <w:trHeight w:val="34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1618CD" w:rsidRPr="00EE73D8" w:rsidRDefault="001618CD" w:rsidP="001618CD">
            <w:pPr>
              <w:spacing w:after="0"/>
              <w:jc w:val="center"/>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t>3.</w:t>
            </w:r>
          </w:p>
        </w:tc>
        <w:tc>
          <w:tcPr>
            <w:tcW w:w="5531" w:type="dxa"/>
            <w:tcBorders>
              <w:top w:val="nil"/>
              <w:left w:val="nil"/>
              <w:bottom w:val="single" w:sz="4" w:space="0" w:color="auto"/>
              <w:right w:val="single" w:sz="4" w:space="0" w:color="auto"/>
            </w:tcBorders>
            <w:shd w:val="clear" w:color="000000" w:fill="FFFFFF"/>
            <w:vAlign w:val="center"/>
          </w:tcPr>
          <w:p w:rsidR="001618CD" w:rsidRDefault="00FE6C81" w:rsidP="00FE6C81">
            <w:pPr>
              <w:spacing w:before="240"/>
              <w:rPr>
                <w:rFonts w:asciiTheme="majorHAnsi" w:eastAsia="Times New Roman" w:hAnsiTheme="majorHAnsi"/>
                <w:b/>
                <w:color w:val="000000"/>
                <w:sz w:val="24"/>
                <w:szCs w:val="24"/>
                <w:lang w:eastAsia="pl-PL"/>
              </w:rPr>
            </w:pPr>
            <w:r>
              <w:rPr>
                <w:rFonts w:asciiTheme="majorHAnsi" w:eastAsia="Times New Roman" w:hAnsiTheme="majorHAnsi"/>
                <w:b/>
                <w:color w:val="000000"/>
                <w:sz w:val="24"/>
                <w:szCs w:val="24"/>
                <w:lang w:eastAsia="pl-PL"/>
              </w:rPr>
              <w:t>Rozwijamy wyszogrodzką przedsiębiorczość</w:t>
            </w:r>
          </w:p>
          <w:p w:rsidR="00FE6C81" w:rsidRDefault="00FE6C81" w:rsidP="00FE6C81">
            <w:pPr>
              <w:spacing w:before="240"/>
              <w:rPr>
                <w:rFonts w:asciiTheme="majorHAnsi" w:eastAsia="Times New Roman" w:hAnsiTheme="majorHAnsi"/>
                <w:color w:val="000000"/>
                <w:sz w:val="24"/>
                <w:szCs w:val="24"/>
                <w:lang w:eastAsia="pl-PL"/>
              </w:rPr>
            </w:pPr>
            <w:r>
              <w:rPr>
                <w:rFonts w:asciiTheme="majorHAnsi" w:eastAsia="Times New Roman" w:hAnsiTheme="majorHAnsi"/>
                <w:color w:val="000000"/>
                <w:sz w:val="24"/>
                <w:szCs w:val="24"/>
                <w:lang w:eastAsia="pl-PL"/>
              </w:rPr>
              <w:t>Projekt zakłada prowadzenie doradztwa (w formie spotkań indywidualnych oraz szkoleń i warsztatów) dla osób, które już prowadzą działalność gospodarczą. Obejmą one zagadnienia księgowe, promocyjno-marketingowe</w:t>
            </w:r>
            <w:r w:rsidR="00F15E87">
              <w:rPr>
                <w:rFonts w:asciiTheme="majorHAnsi" w:eastAsia="Times New Roman" w:hAnsiTheme="majorHAnsi"/>
                <w:color w:val="000000"/>
                <w:sz w:val="24"/>
                <w:szCs w:val="24"/>
                <w:lang w:eastAsia="pl-PL"/>
              </w:rPr>
              <w:t>, prawne, kadrowe.</w:t>
            </w:r>
          </w:p>
          <w:p w:rsidR="00F15E87" w:rsidRPr="00B561C4" w:rsidRDefault="00F15E87" w:rsidP="00FE6C81">
            <w:pPr>
              <w:spacing w:before="240"/>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Zadanie odpowiada na cel I. Włączenie społeczne i aktywni mieszkańcy obszaru rewitalizacji – I.1 Aktywność zawodowa mieszkańców obszaru rewitalizacji oraz I.3 Rozwój oferty edukacyjnej.</w:t>
            </w:r>
          </w:p>
          <w:p w:rsidR="0024502B" w:rsidRPr="00B561C4" w:rsidRDefault="0024502B" w:rsidP="00FE6C81">
            <w:pPr>
              <w:spacing w:before="240"/>
              <w:rPr>
                <w:rFonts w:ascii="Cambria" w:eastAsia="Calibri" w:hAnsi="Cambria" w:cs="Times New Roman"/>
                <w:sz w:val="24"/>
                <w:szCs w:val="24"/>
              </w:rPr>
            </w:pPr>
            <w:r w:rsidRPr="00B561C4">
              <w:rPr>
                <w:rFonts w:ascii="Cambria" w:eastAsia="Calibri" w:hAnsi="Cambria" w:cs="Times New Roman"/>
                <w:sz w:val="24"/>
                <w:szCs w:val="24"/>
              </w:rPr>
              <w:lastRenderedPageBreak/>
              <w:t>(podobszar rewitalizacji Wyszogród i podobszar rewitalizacji Grodkowo)</w:t>
            </w:r>
          </w:p>
          <w:p w:rsidR="004C60D4" w:rsidRPr="00B561C4" w:rsidRDefault="004C60D4" w:rsidP="004C60D4">
            <w:pPr>
              <w:spacing w:after="0"/>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Wskaźniki:</w:t>
            </w:r>
          </w:p>
          <w:p w:rsidR="002C4ADB" w:rsidRPr="00FE6C81" w:rsidRDefault="004C60D4" w:rsidP="004C60D4">
            <w:pPr>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Liczba podmiotów gospodarczych</w:t>
            </w:r>
            <w:r w:rsidR="002C4ADB" w:rsidRPr="00B561C4">
              <w:rPr>
                <w:rFonts w:asciiTheme="majorHAnsi" w:eastAsia="Times New Roman" w:hAnsiTheme="majorHAnsi"/>
                <w:color w:val="000000"/>
                <w:sz w:val="24"/>
                <w:szCs w:val="24"/>
                <w:lang w:eastAsia="pl-PL"/>
              </w:rPr>
              <w:t>, które rozwinęły działalność – 15.</w:t>
            </w:r>
          </w:p>
        </w:tc>
        <w:tc>
          <w:tcPr>
            <w:tcW w:w="1701" w:type="dxa"/>
            <w:tcBorders>
              <w:top w:val="nil"/>
              <w:left w:val="nil"/>
              <w:bottom w:val="single" w:sz="4" w:space="0" w:color="auto"/>
              <w:right w:val="single" w:sz="4" w:space="0" w:color="auto"/>
            </w:tcBorders>
            <w:shd w:val="clear" w:color="auto" w:fill="auto"/>
            <w:vAlign w:val="center"/>
          </w:tcPr>
          <w:p w:rsidR="001618CD" w:rsidRPr="00EE73D8" w:rsidRDefault="00FE6C81" w:rsidP="001618CD">
            <w:pPr>
              <w:spacing w:after="0"/>
              <w:jc w:val="center"/>
              <w:rPr>
                <w:rFonts w:asciiTheme="majorHAnsi" w:eastAsia="Times New Roman" w:hAnsiTheme="majorHAnsi"/>
                <w:color w:val="000000"/>
                <w:sz w:val="24"/>
                <w:szCs w:val="24"/>
                <w:lang w:eastAsia="pl-PL"/>
              </w:rPr>
            </w:pPr>
            <w:r>
              <w:rPr>
                <w:rFonts w:asciiTheme="majorHAnsi" w:eastAsia="Times New Roman" w:hAnsiTheme="majorHAnsi"/>
                <w:color w:val="000000"/>
                <w:sz w:val="24"/>
                <w:szCs w:val="24"/>
                <w:lang w:eastAsia="pl-PL"/>
              </w:rPr>
              <w:lastRenderedPageBreak/>
              <w:t xml:space="preserve">Gmina i Miasto Wyszogród, </w:t>
            </w:r>
            <w:r w:rsidRPr="00EE73D8">
              <w:rPr>
                <w:rFonts w:asciiTheme="majorHAnsi" w:eastAsia="Times New Roman" w:hAnsiTheme="majorHAnsi"/>
                <w:color w:val="000000"/>
                <w:sz w:val="24"/>
                <w:szCs w:val="24"/>
                <w:lang w:eastAsia="pl-PL"/>
              </w:rPr>
              <w:t>lokalne organizacje pozarządowe</w:t>
            </w:r>
          </w:p>
        </w:tc>
        <w:tc>
          <w:tcPr>
            <w:tcW w:w="1559" w:type="dxa"/>
            <w:tcBorders>
              <w:top w:val="nil"/>
              <w:left w:val="nil"/>
              <w:bottom w:val="single" w:sz="4" w:space="0" w:color="auto"/>
              <w:right w:val="single" w:sz="4" w:space="0" w:color="auto"/>
            </w:tcBorders>
            <w:shd w:val="clear" w:color="auto" w:fill="auto"/>
            <w:noWrap/>
            <w:vAlign w:val="center"/>
          </w:tcPr>
          <w:p w:rsidR="001618CD" w:rsidRPr="00EE73D8" w:rsidRDefault="00100744" w:rsidP="001618CD">
            <w:pPr>
              <w:spacing w:after="0"/>
              <w:jc w:val="center"/>
              <w:rPr>
                <w:rFonts w:asciiTheme="majorHAnsi" w:hAnsiTheme="majorHAnsi"/>
                <w:sz w:val="24"/>
                <w:szCs w:val="24"/>
              </w:rPr>
            </w:pPr>
            <w:r w:rsidRPr="00EE73D8">
              <w:rPr>
                <w:rFonts w:asciiTheme="majorHAnsi" w:eastAsia="Times New Roman" w:hAnsiTheme="majorHAnsi"/>
                <w:color w:val="000000"/>
                <w:sz w:val="24"/>
                <w:szCs w:val="24"/>
                <w:lang w:eastAsia="pl-PL"/>
              </w:rPr>
              <w:t>Aktywna społeczność</w:t>
            </w:r>
          </w:p>
        </w:tc>
      </w:tr>
      <w:tr w:rsidR="001618CD" w:rsidRPr="00EE73D8" w:rsidTr="005D149A">
        <w:trPr>
          <w:trHeight w:val="340"/>
        </w:trPr>
        <w:tc>
          <w:tcPr>
            <w:tcW w:w="438" w:type="dxa"/>
            <w:tcBorders>
              <w:top w:val="nil"/>
              <w:left w:val="single" w:sz="4" w:space="0" w:color="auto"/>
              <w:bottom w:val="single" w:sz="4" w:space="0" w:color="000000"/>
              <w:right w:val="single" w:sz="4" w:space="0" w:color="auto"/>
            </w:tcBorders>
            <w:shd w:val="clear" w:color="auto" w:fill="auto"/>
            <w:noWrap/>
            <w:vAlign w:val="center"/>
            <w:hideMark/>
          </w:tcPr>
          <w:p w:rsidR="001618CD" w:rsidRPr="00EE73D8" w:rsidRDefault="001618CD" w:rsidP="001618CD">
            <w:pPr>
              <w:spacing w:after="0"/>
              <w:jc w:val="center"/>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lastRenderedPageBreak/>
              <w:t>4.</w:t>
            </w:r>
          </w:p>
        </w:tc>
        <w:tc>
          <w:tcPr>
            <w:tcW w:w="5531" w:type="dxa"/>
            <w:tcBorders>
              <w:top w:val="nil"/>
              <w:left w:val="nil"/>
              <w:bottom w:val="single" w:sz="4" w:space="0" w:color="000000"/>
              <w:right w:val="single" w:sz="4" w:space="0" w:color="auto"/>
            </w:tcBorders>
            <w:shd w:val="clear" w:color="000000" w:fill="FFFFFF"/>
            <w:vAlign w:val="center"/>
          </w:tcPr>
          <w:p w:rsidR="001618CD" w:rsidRPr="00EE73D8" w:rsidRDefault="002417B9" w:rsidP="001618CD">
            <w:pPr>
              <w:jc w:val="both"/>
              <w:rPr>
                <w:rFonts w:asciiTheme="majorHAnsi" w:eastAsia="Times New Roman" w:hAnsiTheme="majorHAnsi"/>
                <w:b/>
                <w:color w:val="000000"/>
                <w:sz w:val="24"/>
                <w:szCs w:val="24"/>
                <w:lang w:eastAsia="pl-PL"/>
              </w:rPr>
            </w:pPr>
            <w:r>
              <w:rPr>
                <w:rFonts w:asciiTheme="majorHAnsi" w:eastAsia="Times New Roman" w:hAnsiTheme="majorHAnsi"/>
                <w:b/>
                <w:color w:val="000000"/>
                <w:sz w:val="24"/>
                <w:szCs w:val="24"/>
                <w:lang w:eastAsia="pl-PL"/>
              </w:rPr>
              <w:t xml:space="preserve">Rodzinnie i </w:t>
            </w:r>
            <w:r w:rsidR="001618CD" w:rsidRPr="00EE73D8">
              <w:rPr>
                <w:rFonts w:asciiTheme="majorHAnsi" w:eastAsia="Times New Roman" w:hAnsiTheme="majorHAnsi"/>
                <w:b/>
                <w:color w:val="000000"/>
                <w:sz w:val="24"/>
                <w:szCs w:val="24"/>
                <w:lang w:eastAsia="pl-PL"/>
              </w:rPr>
              <w:t>na sportowo</w:t>
            </w:r>
          </w:p>
          <w:p w:rsidR="001618CD" w:rsidRPr="00EE73D8" w:rsidRDefault="001618CD" w:rsidP="001618CD">
            <w:pPr>
              <w:jc w:val="both"/>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t xml:space="preserve">W projekcie przewidziano zajęcia sportowe dla </w:t>
            </w:r>
            <w:r w:rsidR="002417B9">
              <w:rPr>
                <w:rFonts w:asciiTheme="majorHAnsi" w:eastAsia="Times New Roman" w:hAnsiTheme="majorHAnsi"/>
                <w:color w:val="000000"/>
                <w:sz w:val="24"/>
                <w:szCs w:val="24"/>
                <w:lang w:eastAsia="pl-PL"/>
              </w:rPr>
              <w:t>całych rodzin (od dzieci po seniorów)</w:t>
            </w:r>
            <w:r w:rsidRPr="00EE73D8">
              <w:rPr>
                <w:rFonts w:asciiTheme="majorHAnsi" w:eastAsia="Times New Roman" w:hAnsiTheme="majorHAnsi"/>
                <w:color w:val="000000"/>
                <w:sz w:val="24"/>
                <w:szCs w:val="24"/>
                <w:lang w:eastAsia="pl-PL"/>
              </w:rPr>
              <w:t xml:space="preserve"> z instruktorem - głównie </w:t>
            </w:r>
            <w:proofErr w:type="spellStart"/>
            <w:r w:rsidRPr="00EE73D8">
              <w:rPr>
                <w:rFonts w:asciiTheme="majorHAnsi" w:eastAsia="Times New Roman" w:hAnsiTheme="majorHAnsi"/>
                <w:color w:val="000000"/>
                <w:sz w:val="24"/>
                <w:szCs w:val="24"/>
                <w:lang w:eastAsia="pl-PL"/>
              </w:rPr>
              <w:t>nordic</w:t>
            </w:r>
            <w:proofErr w:type="spellEnd"/>
            <w:r w:rsidRPr="00EE73D8">
              <w:rPr>
                <w:rFonts w:asciiTheme="majorHAnsi" w:eastAsia="Times New Roman" w:hAnsiTheme="majorHAnsi"/>
                <w:color w:val="000000"/>
                <w:sz w:val="24"/>
                <w:szCs w:val="24"/>
                <w:lang w:eastAsia="pl-PL"/>
              </w:rPr>
              <w:t xml:space="preserve"> </w:t>
            </w:r>
            <w:proofErr w:type="spellStart"/>
            <w:r w:rsidRPr="00EE73D8">
              <w:rPr>
                <w:rFonts w:asciiTheme="majorHAnsi" w:eastAsia="Times New Roman" w:hAnsiTheme="majorHAnsi"/>
                <w:color w:val="000000"/>
                <w:sz w:val="24"/>
                <w:szCs w:val="24"/>
                <w:lang w:eastAsia="pl-PL"/>
              </w:rPr>
              <w:t>walking</w:t>
            </w:r>
            <w:proofErr w:type="spellEnd"/>
            <w:r w:rsidRPr="00EE73D8">
              <w:rPr>
                <w:rFonts w:asciiTheme="majorHAnsi" w:eastAsia="Times New Roman" w:hAnsiTheme="majorHAnsi"/>
                <w:color w:val="000000"/>
                <w:sz w:val="24"/>
                <w:szCs w:val="24"/>
                <w:lang w:eastAsia="pl-PL"/>
              </w:rPr>
              <w:t xml:space="preserve"> na trasach wzdłuż </w:t>
            </w:r>
            <w:r w:rsidR="00EE73D8" w:rsidRPr="00EE73D8">
              <w:rPr>
                <w:rFonts w:asciiTheme="majorHAnsi" w:eastAsia="Times New Roman" w:hAnsiTheme="majorHAnsi"/>
                <w:color w:val="000000"/>
                <w:sz w:val="24"/>
                <w:szCs w:val="24"/>
                <w:lang w:eastAsia="pl-PL"/>
              </w:rPr>
              <w:t>Wisły</w:t>
            </w:r>
            <w:r w:rsidRPr="00EE73D8">
              <w:rPr>
                <w:rFonts w:asciiTheme="majorHAnsi" w:eastAsia="Times New Roman" w:hAnsiTheme="majorHAnsi"/>
                <w:color w:val="000000"/>
                <w:sz w:val="24"/>
                <w:szCs w:val="24"/>
                <w:lang w:eastAsia="pl-PL"/>
              </w:rPr>
              <w:t xml:space="preserve">. Dzięki zdobyciu fachowej wiedzy o tym, w jaki sposób prawidłowo wykonywać ćwiczenia, seniorzy będą mogli później wykonywać je samodzielnie. </w:t>
            </w:r>
          </w:p>
          <w:p w:rsidR="001618CD" w:rsidRPr="00B561C4" w:rsidRDefault="001618CD" w:rsidP="00EE73D8">
            <w:pPr>
              <w:jc w:val="both"/>
              <w:rPr>
                <w:rFonts w:asciiTheme="majorHAnsi" w:hAnsiTheme="majorHAnsi"/>
                <w:sz w:val="24"/>
                <w:szCs w:val="24"/>
              </w:rPr>
            </w:pPr>
            <w:r w:rsidRPr="00B561C4">
              <w:rPr>
                <w:rFonts w:asciiTheme="majorHAnsi" w:eastAsia="Times New Roman" w:hAnsiTheme="majorHAnsi"/>
                <w:color w:val="000000"/>
                <w:sz w:val="24"/>
                <w:szCs w:val="24"/>
                <w:lang w:eastAsia="pl-PL"/>
              </w:rPr>
              <w:t xml:space="preserve">Zadanie odpowiada na cel </w:t>
            </w:r>
            <w:r w:rsidR="00EE73D8" w:rsidRPr="00B561C4">
              <w:rPr>
                <w:rFonts w:asciiTheme="majorHAnsi" w:hAnsiTheme="majorHAnsi"/>
                <w:sz w:val="24"/>
                <w:szCs w:val="24"/>
              </w:rPr>
              <w:t>I Włączenie społeczne i aktywni mieszkańcy obszaru rewitalizacji – I.2 Integracja międzypokoleniowa mieszkańców obszaru rewitalizacji</w:t>
            </w:r>
            <w:r w:rsidR="00F15E87" w:rsidRPr="00B561C4">
              <w:rPr>
                <w:rFonts w:asciiTheme="majorHAnsi" w:hAnsiTheme="majorHAnsi"/>
                <w:sz w:val="24"/>
                <w:szCs w:val="24"/>
              </w:rPr>
              <w:t>.</w:t>
            </w:r>
          </w:p>
          <w:p w:rsidR="00FD70F6" w:rsidRPr="00B561C4" w:rsidRDefault="00FD70F6" w:rsidP="00EE73D8">
            <w:pPr>
              <w:jc w:val="both"/>
              <w:rPr>
                <w:rFonts w:ascii="Cambria" w:eastAsia="Calibri" w:hAnsi="Cambria" w:cs="Times New Roman"/>
                <w:sz w:val="24"/>
                <w:szCs w:val="24"/>
              </w:rPr>
            </w:pPr>
            <w:r w:rsidRPr="00B561C4">
              <w:rPr>
                <w:rFonts w:ascii="Cambria" w:eastAsia="Calibri" w:hAnsi="Cambria" w:cs="Times New Roman"/>
                <w:sz w:val="24"/>
                <w:szCs w:val="24"/>
              </w:rPr>
              <w:t>(podobszar rewitalizacji Wyszogród i podobszar rewitalizacji Grodkowo)</w:t>
            </w:r>
          </w:p>
          <w:p w:rsidR="002C4ADB" w:rsidRPr="00B561C4" w:rsidRDefault="002C4ADB" w:rsidP="002C4ADB">
            <w:pPr>
              <w:spacing w:after="0"/>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Wskaźniki:</w:t>
            </w:r>
          </w:p>
          <w:p w:rsidR="002C4ADB" w:rsidRPr="00EE73D8" w:rsidRDefault="002C4ADB" w:rsidP="00EE73D8">
            <w:pPr>
              <w:jc w:val="both"/>
              <w:rPr>
                <w:rFonts w:asciiTheme="majorHAnsi" w:eastAsia="Times New Roman" w:hAnsiTheme="majorHAnsi"/>
                <w:color w:val="000000"/>
                <w:sz w:val="24"/>
                <w:szCs w:val="24"/>
                <w:lang w:eastAsia="pl-PL"/>
              </w:rPr>
            </w:pPr>
            <w:r w:rsidRPr="00B561C4">
              <w:rPr>
                <w:rFonts w:asciiTheme="majorHAnsi" w:eastAsia="Times New Roman" w:hAnsiTheme="majorHAnsi"/>
                <w:color w:val="000000"/>
                <w:sz w:val="24"/>
                <w:szCs w:val="24"/>
                <w:lang w:eastAsia="pl-PL"/>
              </w:rPr>
              <w:t>Liczba uczestników wydarzeń aktywizujących – 100.</w:t>
            </w:r>
          </w:p>
        </w:tc>
        <w:tc>
          <w:tcPr>
            <w:tcW w:w="1701" w:type="dxa"/>
            <w:tcBorders>
              <w:top w:val="nil"/>
              <w:left w:val="nil"/>
              <w:bottom w:val="single" w:sz="4" w:space="0" w:color="000000"/>
              <w:right w:val="single" w:sz="4" w:space="0" w:color="auto"/>
            </w:tcBorders>
            <w:shd w:val="clear" w:color="auto" w:fill="auto"/>
            <w:vAlign w:val="center"/>
          </w:tcPr>
          <w:p w:rsidR="001618CD" w:rsidRPr="00EE73D8" w:rsidRDefault="00EE73D8" w:rsidP="001618CD">
            <w:pPr>
              <w:spacing w:after="0"/>
              <w:rPr>
                <w:rFonts w:asciiTheme="majorHAnsi" w:eastAsia="Times New Roman" w:hAnsiTheme="majorHAnsi"/>
                <w:color w:val="000000"/>
                <w:sz w:val="24"/>
                <w:szCs w:val="24"/>
                <w:lang w:eastAsia="pl-PL"/>
              </w:rPr>
            </w:pPr>
            <w:r w:rsidRPr="00EE73D8">
              <w:rPr>
                <w:rFonts w:asciiTheme="majorHAnsi" w:eastAsia="Times New Roman" w:hAnsiTheme="majorHAnsi"/>
                <w:color w:val="000000"/>
                <w:sz w:val="24"/>
                <w:szCs w:val="24"/>
                <w:lang w:eastAsia="pl-PL"/>
              </w:rPr>
              <w:t>Centrum Kultury „Wisła”, lokalne organizacje pozarządowe</w:t>
            </w:r>
          </w:p>
        </w:tc>
        <w:tc>
          <w:tcPr>
            <w:tcW w:w="1559" w:type="dxa"/>
            <w:tcBorders>
              <w:top w:val="nil"/>
              <w:left w:val="nil"/>
              <w:bottom w:val="single" w:sz="4" w:space="0" w:color="000000"/>
              <w:right w:val="single" w:sz="4" w:space="0" w:color="auto"/>
            </w:tcBorders>
            <w:shd w:val="clear" w:color="auto" w:fill="auto"/>
            <w:noWrap/>
            <w:vAlign w:val="center"/>
          </w:tcPr>
          <w:p w:rsidR="001618CD" w:rsidRPr="00EE73D8" w:rsidRDefault="00EE73D8" w:rsidP="00EE73D8">
            <w:pPr>
              <w:spacing w:after="0"/>
              <w:jc w:val="center"/>
              <w:rPr>
                <w:rFonts w:asciiTheme="majorHAnsi" w:hAnsiTheme="majorHAnsi"/>
                <w:sz w:val="24"/>
                <w:szCs w:val="24"/>
              </w:rPr>
            </w:pPr>
            <w:r w:rsidRPr="00EE73D8">
              <w:rPr>
                <w:rFonts w:asciiTheme="majorHAnsi" w:eastAsia="Times New Roman" w:hAnsiTheme="majorHAnsi"/>
                <w:color w:val="000000"/>
                <w:sz w:val="24"/>
                <w:szCs w:val="24"/>
                <w:lang w:eastAsia="pl-PL"/>
              </w:rPr>
              <w:t>Aktywna społeczność</w:t>
            </w:r>
          </w:p>
        </w:tc>
      </w:tr>
    </w:tbl>
    <w:p w:rsidR="001618CD" w:rsidRDefault="001618CD" w:rsidP="00D200C8">
      <w:pPr>
        <w:pStyle w:val="I1"/>
        <w:rPr>
          <w:b w:val="0"/>
          <w:szCs w:val="20"/>
        </w:rPr>
      </w:pPr>
    </w:p>
    <w:p w:rsidR="00EA5FE7" w:rsidRPr="00EA5FE7" w:rsidRDefault="00845F30" w:rsidP="00903315">
      <w:pPr>
        <w:pStyle w:val="I11"/>
      </w:pPr>
      <w:bookmarkStart w:id="537" w:name="_Toc528154734"/>
      <w:r>
        <w:t>I</w:t>
      </w:r>
      <w:r w:rsidR="00EA5FE7" w:rsidRPr="00EA5FE7">
        <w:t>II.5 Komplementarność przedsięwzięć rewitalizacyjnych</w:t>
      </w:r>
      <w:bookmarkEnd w:id="537"/>
    </w:p>
    <w:p w:rsidR="00EA5FE7" w:rsidRPr="00EA5FE7" w:rsidRDefault="00EA5FE7" w:rsidP="00EA5FE7">
      <w:pPr>
        <w:pStyle w:val="LPR-21"/>
        <w:spacing w:after="0" w:line="360" w:lineRule="auto"/>
        <w:ind w:firstLine="708"/>
        <w:jc w:val="both"/>
        <w:rPr>
          <w:rFonts w:asciiTheme="majorHAnsi" w:hAnsiTheme="majorHAnsi"/>
          <w:b w:val="0"/>
          <w:sz w:val="24"/>
          <w:szCs w:val="24"/>
        </w:rPr>
      </w:pPr>
      <w:r w:rsidRPr="00EA5FE7">
        <w:rPr>
          <w:rFonts w:asciiTheme="majorHAnsi" w:hAnsiTheme="majorHAnsi"/>
          <w:b w:val="0"/>
          <w:sz w:val="24"/>
          <w:szCs w:val="24"/>
        </w:rPr>
        <w:t xml:space="preserve">W nowym okresie programowania unijnego podkreśla się konieczność integracji realizowanych przedsięwzięć rewitalizacyjnych oraz zapewnienia ich kompleksowości. Przepisy nakazują, aby zadania były spójne i nie powodowały "rozgraniczenia" rewitalizacji na osobne sfery </w:t>
      </w:r>
      <w:r w:rsidR="00B83AC5">
        <w:rPr>
          <w:rFonts w:asciiTheme="majorHAnsi" w:hAnsiTheme="majorHAnsi"/>
          <w:b w:val="0"/>
          <w:sz w:val="24"/>
          <w:szCs w:val="24"/>
        </w:rPr>
        <w:t xml:space="preserve">- </w:t>
      </w:r>
      <w:r w:rsidRPr="00EA5FE7">
        <w:rPr>
          <w:rFonts w:asciiTheme="majorHAnsi" w:hAnsiTheme="majorHAnsi"/>
          <w:b w:val="0"/>
          <w:sz w:val="24"/>
          <w:szCs w:val="24"/>
        </w:rPr>
        <w:t>społeczn</w:t>
      </w:r>
      <w:r w:rsidR="00B83AC5">
        <w:rPr>
          <w:rFonts w:asciiTheme="majorHAnsi" w:hAnsiTheme="majorHAnsi"/>
          <w:b w:val="0"/>
          <w:sz w:val="24"/>
          <w:szCs w:val="24"/>
        </w:rPr>
        <w:t>ą</w:t>
      </w:r>
      <w:r w:rsidRPr="00EA5FE7">
        <w:rPr>
          <w:rFonts w:asciiTheme="majorHAnsi" w:hAnsiTheme="majorHAnsi"/>
          <w:b w:val="0"/>
          <w:sz w:val="24"/>
          <w:szCs w:val="24"/>
        </w:rPr>
        <w:t>, gospodarcz</w:t>
      </w:r>
      <w:r w:rsidR="00B83AC5">
        <w:rPr>
          <w:rFonts w:asciiTheme="majorHAnsi" w:hAnsiTheme="majorHAnsi"/>
          <w:b w:val="0"/>
          <w:sz w:val="24"/>
          <w:szCs w:val="24"/>
        </w:rPr>
        <w:t>ą</w:t>
      </w:r>
      <w:r w:rsidRPr="00EA5FE7">
        <w:rPr>
          <w:rFonts w:asciiTheme="majorHAnsi" w:hAnsiTheme="majorHAnsi"/>
          <w:b w:val="0"/>
          <w:sz w:val="24"/>
          <w:szCs w:val="24"/>
        </w:rPr>
        <w:t xml:space="preserve">, </w:t>
      </w:r>
      <w:r w:rsidR="00B83AC5">
        <w:rPr>
          <w:rFonts w:asciiTheme="majorHAnsi" w:hAnsiTheme="majorHAnsi"/>
          <w:b w:val="0"/>
          <w:sz w:val="24"/>
          <w:szCs w:val="24"/>
        </w:rPr>
        <w:t>przestrzenno-funkcjonalną, środowiskową, techniczną,</w:t>
      </w:r>
      <w:r w:rsidRPr="00EA5FE7">
        <w:rPr>
          <w:rFonts w:asciiTheme="majorHAnsi" w:hAnsiTheme="majorHAnsi"/>
          <w:b w:val="0"/>
          <w:sz w:val="24"/>
          <w:szCs w:val="24"/>
        </w:rPr>
        <w:t xml:space="preserve"> ale aby one wzajemnie się uzupełniały. Zagwarantowaniu tego służą mechanizmy komplementarności</w:t>
      </w:r>
      <w:r w:rsidR="00B83AC5">
        <w:rPr>
          <w:rFonts w:asciiTheme="majorHAnsi" w:hAnsiTheme="majorHAnsi"/>
          <w:b w:val="0"/>
          <w:sz w:val="24"/>
          <w:szCs w:val="24"/>
        </w:rPr>
        <w:t xml:space="preserve"> zawarte</w:t>
      </w:r>
      <w:r w:rsidRPr="00EA5FE7">
        <w:rPr>
          <w:rFonts w:asciiTheme="majorHAnsi" w:hAnsiTheme="majorHAnsi"/>
          <w:b w:val="0"/>
          <w:sz w:val="24"/>
          <w:szCs w:val="24"/>
        </w:rPr>
        <w:t xml:space="preserve"> w Wytycznych w zakresie rewitalizacji w programach operacyjnych na lata 2014-2020.</w:t>
      </w:r>
    </w:p>
    <w:p w:rsidR="00EA5FE7" w:rsidRPr="00EA5FE7" w:rsidRDefault="00EA5FE7" w:rsidP="00EA5FE7">
      <w:pPr>
        <w:pStyle w:val="LPR-21"/>
        <w:spacing w:after="0" w:line="360" w:lineRule="auto"/>
        <w:jc w:val="both"/>
        <w:rPr>
          <w:rFonts w:asciiTheme="majorHAnsi" w:hAnsiTheme="majorHAnsi"/>
          <w:b w:val="0"/>
          <w:sz w:val="24"/>
          <w:szCs w:val="24"/>
        </w:rPr>
      </w:pPr>
      <w:r w:rsidRPr="00EA5FE7">
        <w:rPr>
          <w:rFonts w:asciiTheme="majorHAnsi" w:hAnsiTheme="majorHAnsi"/>
          <w:b w:val="0"/>
          <w:sz w:val="24"/>
          <w:szCs w:val="24"/>
        </w:rPr>
        <w:tab/>
        <w:t xml:space="preserve">Zgodnie z zasadami </w:t>
      </w:r>
      <w:r w:rsidRPr="00EA5FE7">
        <w:rPr>
          <w:rFonts w:asciiTheme="majorHAnsi" w:hAnsiTheme="majorHAnsi"/>
          <w:sz w:val="24"/>
          <w:szCs w:val="24"/>
        </w:rPr>
        <w:t>komplementarności przestrzennej</w:t>
      </w:r>
      <w:r w:rsidRPr="00EA5FE7">
        <w:rPr>
          <w:rFonts w:asciiTheme="majorHAnsi" w:hAnsiTheme="majorHAnsi"/>
          <w:b w:val="0"/>
          <w:sz w:val="24"/>
          <w:szCs w:val="24"/>
        </w:rPr>
        <w:t>, projekty realizowane w ramach rewitalizacji muszą oddziaływać na obszar rewitalizacji</w:t>
      </w:r>
      <w:r w:rsidR="00B83AC5">
        <w:rPr>
          <w:rFonts w:asciiTheme="majorHAnsi" w:hAnsiTheme="majorHAnsi"/>
          <w:b w:val="0"/>
          <w:sz w:val="24"/>
          <w:szCs w:val="24"/>
        </w:rPr>
        <w:t xml:space="preserve"> (w tym wypadku złożony z kilku podobszarów)</w:t>
      </w:r>
      <w:r w:rsidRPr="00EA5FE7">
        <w:rPr>
          <w:rFonts w:asciiTheme="majorHAnsi" w:hAnsiTheme="majorHAnsi"/>
          <w:b w:val="0"/>
          <w:sz w:val="24"/>
          <w:szCs w:val="24"/>
        </w:rPr>
        <w:t xml:space="preserve">, nawet jeśli w wyjątkowych przypadkach realizowane są poza nim. Nie można doprowadzić do sytuacji, w której nastąpi rozprzestrzenienie się </w:t>
      </w:r>
      <w:r w:rsidRPr="00EA5FE7">
        <w:rPr>
          <w:rFonts w:asciiTheme="majorHAnsi" w:hAnsiTheme="majorHAnsi"/>
          <w:b w:val="0"/>
          <w:sz w:val="24"/>
          <w:szCs w:val="24"/>
        </w:rPr>
        <w:lastRenderedPageBreak/>
        <w:t>jakiegoś problemu poza obszar rewitalizacji. W przypadku</w:t>
      </w:r>
      <w:r w:rsidR="00B83AC5">
        <w:rPr>
          <w:rFonts w:asciiTheme="majorHAnsi" w:hAnsiTheme="majorHAnsi"/>
          <w:b w:val="0"/>
          <w:sz w:val="24"/>
          <w:szCs w:val="24"/>
        </w:rPr>
        <w:t xml:space="preserve"> niniejszego</w:t>
      </w:r>
      <w:r w:rsidRPr="00EA5FE7">
        <w:rPr>
          <w:rFonts w:asciiTheme="majorHAnsi" w:hAnsiTheme="majorHAnsi"/>
          <w:b w:val="0"/>
          <w:sz w:val="24"/>
          <w:szCs w:val="24"/>
        </w:rPr>
        <w:t xml:space="preserve"> </w:t>
      </w:r>
      <w:r w:rsidR="00B83AC5">
        <w:rPr>
          <w:rFonts w:asciiTheme="majorHAnsi" w:hAnsiTheme="majorHAnsi"/>
          <w:b w:val="0"/>
          <w:sz w:val="24"/>
          <w:szCs w:val="24"/>
        </w:rPr>
        <w:t>p</w:t>
      </w:r>
      <w:r w:rsidRPr="00EA5FE7">
        <w:rPr>
          <w:rFonts w:asciiTheme="majorHAnsi" w:hAnsiTheme="majorHAnsi"/>
          <w:b w:val="0"/>
          <w:sz w:val="24"/>
          <w:szCs w:val="24"/>
        </w:rPr>
        <w:t xml:space="preserve">rogramu wszystkie projekty zlokalizowane są na obszarze rewitalizacji. Dodatkowo nie ma możliwości przenoszenia problemów społecznych na inne tereny gminy, bowiem każdy projekt zakłada udział mieszkańców obszaru rewitalizacji, ale nie wyklucza również udziału mieszkańców spoza tego obszaru. </w:t>
      </w:r>
    </w:p>
    <w:p w:rsidR="000B41D4" w:rsidRPr="000B41D4" w:rsidRDefault="00EA5FE7" w:rsidP="00EA5FE7">
      <w:pPr>
        <w:pStyle w:val="LPR-21"/>
        <w:spacing w:after="0" w:line="360" w:lineRule="auto"/>
        <w:jc w:val="both"/>
        <w:rPr>
          <w:rFonts w:asciiTheme="majorHAnsi" w:hAnsiTheme="majorHAnsi"/>
          <w:b w:val="0"/>
          <w:sz w:val="24"/>
          <w:szCs w:val="24"/>
        </w:rPr>
      </w:pPr>
      <w:r w:rsidRPr="00EA5FE7">
        <w:rPr>
          <w:rFonts w:asciiTheme="majorHAnsi" w:hAnsiTheme="majorHAnsi"/>
          <w:b w:val="0"/>
          <w:sz w:val="24"/>
          <w:szCs w:val="24"/>
        </w:rPr>
        <w:tab/>
        <w:t xml:space="preserve">Realizacja przedsięwzięć rewitalizacyjnych gwarantuje też zapewnienie </w:t>
      </w:r>
      <w:r w:rsidRPr="00EA5FE7">
        <w:rPr>
          <w:rFonts w:asciiTheme="majorHAnsi" w:hAnsiTheme="majorHAnsi"/>
          <w:sz w:val="24"/>
          <w:szCs w:val="24"/>
        </w:rPr>
        <w:t>komplementarności problemowej</w:t>
      </w:r>
      <w:r w:rsidRPr="00EA5FE7">
        <w:rPr>
          <w:rFonts w:asciiTheme="majorHAnsi" w:hAnsiTheme="majorHAnsi"/>
          <w:b w:val="0"/>
          <w:sz w:val="24"/>
          <w:szCs w:val="24"/>
        </w:rPr>
        <w:t>, tzn. że realizowane w ramach procesów rewitalizacyjnych projekty powinny się uzupełniać. Ponadto zaplanowane przedsięwzięc</w:t>
      </w:r>
      <w:r w:rsidR="000B41D4">
        <w:rPr>
          <w:rFonts w:asciiTheme="majorHAnsi" w:hAnsiTheme="majorHAnsi"/>
          <w:b w:val="0"/>
          <w:sz w:val="24"/>
          <w:szCs w:val="24"/>
        </w:rPr>
        <w:t>ia inwestycyjne, polegające na</w:t>
      </w:r>
      <w:r w:rsidRPr="00EA5FE7">
        <w:rPr>
          <w:rFonts w:asciiTheme="majorHAnsi" w:hAnsiTheme="majorHAnsi"/>
          <w:b w:val="0"/>
          <w:sz w:val="24"/>
          <w:szCs w:val="24"/>
        </w:rPr>
        <w:t xml:space="preserve"> przebudowie</w:t>
      </w:r>
      <w:r w:rsidR="000B41D4">
        <w:rPr>
          <w:rFonts w:asciiTheme="majorHAnsi" w:hAnsiTheme="majorHAnsi"/>
          <w:b w:val="0"/>
          <w:sz w:val="24"/>
          <w:szCs w:val="24"/>
        </w:rPr>
        <w:t xml:space="preserve"> czy termomodernizacji </w:t>
      </w:r>
      <w:r w:rsidRPr="00EA5FE7">
        <w:rPr>
          <w:rFonts w:asciiTheme="majorHAnsi" w:hAnsiTheme="majorHAnsi"/>
          <w:b w:val="0"/>
          <w:sz w:val="24"/>
          <w:szCs w:val="24"/>
        </w:rPr>
        <w:t>modernizacji budynków</w:t>
      </w:r>
      <w:r w:rsidR="000B41D4">
        <w:rPr>
          <w:rFonts w:asciiTheme="majorHAnsi" w:hAnsiTheme="majorHAnsi"/>
          <w:b w:val="0"/>
          <w:sz w:val="24"/>
          <w:szCs w:val="24"/>
        </w:rPr>
        <w:t xml:space="preserve"> (w tym w celu nadania im nowych funkcji społecznych)</w:t>
      </w:r>
      <w:r w:rsidRPr="00EA5FE7">
        <w:rPr>
          <w:rFonts w:asciiTheme="majorHAnsi" w:hAnsiTheme="majorHAnsi"/>
          <w:b w:val="0"/>
          <w:sz w:val="24"/>
          <w:szCs w:val="24"/>
        </w:rPr>
        <w:t xml:space="preserve"> mają przełożyć się na zwiększenie oferty usług społecznych </w:t>
      </w:r>
      <w:r w:rsidR="000B41D4">
        <w:rPr>
          <w:rFonts w:asciiTheme="majorHAnsi" w:hAnsiTheme="majorHAnsi"/>
          <w:b w:val="0"/>
          <w:sz w:val="24"/>
          <w:szCs w:val="24"/>
        </w:rPr>
        <w:t>oraz poprawić komfort zamieszkiwania</w:t>
      </w:r>
      <w:r w:rsidRPr="00EA5FE7">
        <w:rPr>
          <w:rFonts w:asciiTheme="majorHAnsi" w:hAnsiTheme="majorHAnsi"/>
          <w:b w:val="0"/>
          <w:sz w:val="24"/>
          <w:szCs w:val="24"/>
        </w:rPr>
        <w:t>.</w:t>
      </w:r>
      <w:r w:rsidR="000B41D4">
        <w:rPr>
          <w:rFonts w:asciiTheme="majorHAnsi" w:hAnsiTheme="majorHAnsi"/>
          <w:b w:val="0"/>
          <w:sz w:val="24"/>
          <w:szCs w:val="24"/>
        </w:rPr>
        <w:t xml:space="preserve"> Udział we wszystkich projektach społecznych jest bezpłatny, dzięki temu będą one dostępne dla potrzebujących mieszkańców, także tych ubogich, bezrobotnych czy starszych. Zaplanowane projekty i przedsięwzięcia odpowiadają </w:t>
      </w:r>
      <w:r w:rsidR="00900C9E">
        <w:rPr>
          <w:rFonts w:asciiTheme="majorHAnsi" w:hAnsiTheme="majorHAnsi"/>
          <w:b w:val="0"/>
          <w:sz w:val="24"/>
          <w:szCs w:val="24"/>
        </w:rPr>
        <w:br/>
      </w:r>
      <w:r w:rsidR="000B41D4">
        <w:rPr>
          <w:rFonts w:asciiTheme="majorHAnsi" w:hAnsiTheme="majorHAnsi"/>
          <w:b w:val="0"/>
          <w:sz w:val="24"/>
          <w:szCs w:val="24"/>
        </w:rPr>
        <w:t>w pełni na zdiagnozowane problemy i wynikające z nich potrzeby. Z tego też względu powinny przyczynić się do poprawy sytuacji na obszarze rewitalizacji.</w:t>
      </w:r>
    </w:p>
    <w:p w:rsidR="00EA5FE7" w:rsidRPr="00EA5FE7" w:rsidRDefault="00EA5FE7" w:rsidP="00EA5FE7">
      <w:pPr>
        <w:pStyle w:val="LPR-21"/>
        <w:spacing w:after="0" w:line="360" w:lineRule="auto"/>
        <w:jc w:val="both"/>
        <w:rPr>
          <w:rFonts w:asciiTheme="majorHAnsi" w:hAnsiTheme="majorHAnsi"/>
          <w:b w:val="0"/>
          <w:sz w:val="24"/>
          <w:szCs w:val="24"/>
        </w:rPr>
      </w:pPr>
      <w:r w:rsidRPr="00EA5FE7">
        <w:rPr>
          <w:rFonts w:asciiTheme="majorHAnsi" w:hAnsiTheme="majorHAnsi"/>
          <w:b w:val="0"/>
          <w:sz w:val="24"/>
          <w:szCs w:val="24"/>
        </w:rPr>
        <w:tab/>
      </w:r>
      <w:r w:rsidRPr="00EA5FE7">
        <w:rPr>
          <w:rFonts w:asciiTheme="majorHAnsi" w:hAnsiTheme="majorHAnsi"/>
          <w:sz w:val="24"/>
          <w:szCs w:val="24"/>
        </w:rPr>
        <w:t>Komplementarność proceduralno-instytucjonalna</w:t>
      </w:r>
      <w:r w:rsidRPr="00EA5FE7">
        <w:rPr>
          <w:rFonts w:asciiTheme="majorHAnsi" w:hAnsiTheme="majorHAnsi"/>
          <w:b w:val="0"/>
          <w:sz w:val="24"/>
          <w:szCs w:val="24"/>
        </w:rPr>
        <w:t xml:space="preserve"> służy stworzeniu spójnego systemu realizacji, rozumianego jako połączenie sprawnych procedur oraz podmiotów odpowiedzialnych za wdrażanie konkretnych projektów. W przypadku niniejszego Programu podmiotem koordynującym i jednocześnie realizującym przedsięwzięcia rewitalizacyjne jest </w:t>
      </w:r>
      <w:r w:rsidR="000B41D4">
        <w:rPr>
          <w:rFonts w:asciiTheme="majorHAnsi" w:hAnsiTheme="majorHAnsi"/>
          <w:b w:val="0"/>
          <w:sz w:val="24"/>
          <w:szCs w:val="24"/>
        </w:rPr>
        <w:t>Gmina Wyszogród</w:t>
      </w:r>
      <w:r w:rsidRPr="00EA5FE7">
        <w:rPr>
          <w:rFonts w:asciiTheme="majorHAnsi" w:hAnsiTheme="majorHAnsi"/>
          <w:b w:val="0"/>
          <w:sz w:val="24"/>
          <w:szCs w:val="24"/>
        </w:rPr>
        <w:t xml:space="preserve"> i jej jednostki organizacyjne. Na etapie wdrażania poszczególnych przedsięwzięć - zwłaszcza tych o charakterze społecznym - będą poszukiwani ich partnerzy, w postaci przede wszystkim lokalnych organizacji pozarządowych. </w:t>
      </w:r>
    </w:p>
    <w:p w:rsidR="00EA5FE7" w:rsidRPr="00CD2EE2" w:rsidRDefault="00EA5FE7" w:rsidP="00EA5FE7">
      <w:pPr>
        <w:pStyle w:val="LPR-21"/>
        <w:spacing w:after="0" w:line="360" w:lineRule="auto"/>
        <w:jc w:val="both"/>
        <w:rPr>
          <w:rFonts w:asciiTheme="majorHAnsi" w:hAnsiTheme="majorHAnsi"/>
          <w:b w:val="0"/>
          <w:sz w:val="24"/>
          <w:szCs w:val="24"/>
        </w:rPr>
      </w:pPr>
      <w:r w:rsidRPr="00EA5FE7">
        <w:rPr>
          <w:rFonts w:asciiTheme="majorHAnsi" w:hAnsiTheme="majorHAnsi"/>
          <w:b w:val="0"/>
          <w:sz w:val="24"/>
          <w:szCs w:val="24"/>
        </w:rPr>
        <w:tab/>
      </w:r>
      <w:r w:rsidRPr="00EA5FE7">
        <w:rPr>
          <w:rFonts w:asciiTheme="majorHAnsi" w:hAnsiTheme="majorHAnsi"/>
          <w:sz w:val="24"/>
          <w:szCs w:val="24"/>
        </w:rPr>
        <w:t>Komplementarność międzyokresowa</w:t>
      </w:r>
      <w:r w:rsidRPr="00EA5FE7">
        <w:rPr>
          <w:rFonts w:asciiTheme="majorHAnsi" w:hAnsiTheme="majorHAnsi"/>
          <w:b w:val="0"/>
          <w:sz w:val="24"/>
          <w:szCs w:val="24"/>
        </w:rPr>
        <w:t xml:space="preserve"> odnosi się do spójności przedsięwzięć wdrażanych w poprzednim programowaniu, a tych projektowanych obecnie. </w:t>
      </w:r>
      <w:r w:rsidR="002417B9">
        <w:rPr>
          <w:rFonts w:asciiTheme="majorHAnsi" w:hAnsiTheme="majorHAnsi"/>
          <w:b w:val="0"/>
          <w:sz w:val="24"/>
          <w:szCs w:val="24"/>
        </w:rPr>
        <w:t>Gmina</w:t>
      </w:r>
      <w:r w:rsidRPr="00EA5FE7">
        <w:rPr>
          <w:rFonts w:asciiTheme="majorHAnsi" w:hAnsiTheme="majorHAnsi"/>
          <w:b w:val="0"/>
          <w:sz w:val="24"/>
          <w:szCs w:val="24"/>
        </w:rPr>
        <w:t xml:space="preserve"> realizowała szereg przedsięwzięć finansowanych ze środków własnych oraz wsparciem np. funduszy unijnych. </w:t>
      </w:r>
      <w:r w:rsidR="00CD2EE2">
        <w:rPr>
          <w:rFonts w:asciiTheme="majorHAnsi" w:hAnsiTheme="majorHAnsi"/>
          <w:b w:val="0"/>
          <w:sz w:val="24"/>
          <w:szCs w:val="24"/>
        </w:rPr>
        <w:t xml:space="preserve">Zaproponowane w aktualnym programie rewitalizacji projekty termomodernizacji budynków prywatnych przez zarządców tych nieruchomości stanowi dopełnienie realizowanego w latach 2016-2017 projektu „Termomodernizacja budynków użyteczności publicznej na terenie gmin: Wyszogród, Gostynin, Pacyna, Bielsk”. </w:t>
      </w:r>
      <w:r w:rsidR="00CD2EE2" w:rsidRPr="00CD2EE2">
        <w:rPr>
          <w:rFonts w:asciiTheme="majorHAnsi" w:hAnsiTheme="majorHAnsi"/>
          <w:b w:val="0"/>
          <w:sz w:val="24"/>
          <w:szCs w:val="24"/>
        </w:rPr>
        <w:t xml:space="preserve">Celem projektu była poprawa efektywności energetycznej w budynkach użyteczności publicznej w celu obniżenia kosztów eksploatacyjnych związanych </w:t>
      </w:r>
      <w:r w:rsidR="00900C9E">
        <w:rPr>
          <w:rFonts w:asciiTheme="majorHAnsi" w:hAnsiTheme="majorHAnsi"/>
          <w:b w:val="0"/>
          <w:sz w:val="24"/>
          <w:szCs w:val="24"/>
        </w:rPr>
        <w:br/>
      </w:r>
      <w:r w:rsidR="00CD2EE2" w:rsidRPr="00CD2EE2">
        <w:rPr>
          <w:rFonts w:asciiTheme="majorHAnsi" w:hAnsiTheme="majorHAnsi"/>
          <w:b w:val="0"/>
          <w:sz w:val="24"/>
          <w:szCs w:val="24"/>
        </w:rPr>
        <w:lastRenderedPageBreak/>
        <w:t>z ogrzewaniem i elektrycznością (oświetlenie), a także zmniejszenie zanieczyszczenia środowiska naturalnego poprzez ograniczenie emisji CO</w:t>
      </w:r>
      <w:r w:rsidR="00CD2EE2" w:rsidRPr="00CD2EE2">
        <w:rPr>
          <w:rFonts w:asciiTheme="majorHAnsi" w:hAnsiTheme="majorHAnsi"/>
          <w:b w:val="0"/>
          <w:sz w:val="24"/>
          <w:szCs w:val="24"/>
          <w:vertAlign w:val="subscript"/>
        </w:rPr>
        <w:t>2</w:t>
      </w:r>
      <w:r w:rsidR="00CD2EE2" w:rsidRPr="00CD2EE2">
        <w:rPr>
          <w:rFonts w:asciiTheme="majorHAnsi" w:hAnsiTheme="majorHAnsi"/>
          <w:b w:val="0"/>
          <w:sz w:val="24"/>
          <w:szCs w:val="24"/>
        </w:rPr>
        <w:t>.</w:t>
      </w:r>
      <w:r w:rsidR="00CD2EE2">
        <w:rPr>
          <w:rFonts w:asciiTheme="majorHAnsi" w:hAnsiTheme="majorHAnsi"/>
          <w:b w:val="0"/>
          <w:sz w:val="24"/>
          <w:szCs w:val="24"/>
        </w:rPr>
        <w:t xml:space="preserve"> W gminie Wyszogród prace objęły budynek Przedszkola Samorządowego i Urzędu Gminy i Miasta. Z</w:t>
      </w:r>
      <w:r w:rsidR="00CD2EE2" w:rsidRPr="00CD2EE2">
        <w:rPr>
          <w:rFonts w:asciiTheme="majorHAnsi" w:hAnsiTheme="majorHAnsi"/>
          <w:b w:val="0"/>
          <w:sz w:val="24"/>
          <w:szCs w:val="24"/>
        </w:rPr>
        <w:t>e środków Europejskiego Funduszu Rolnego na rzecz Rozwoju Obszarów Wiejskich</w:t>
      </w:r>
      <w:r w:rsidR="00CD2EE2">
        <w:rPr>
          <w:rFonts w:asciiTheme="majorHAnsi" w:hAnsiTheme="majorHAnsi"/>
          <w:b w:val="0"/>
          <w:sz w:val="24"/>
          <w:szCs w:val="24"/>
        </w:rPr>
        <w:t xml:space="preserve"> sfinansowano w 1. poł. 2018 r. projekt „Odnowa zabytkowych schodów z okresu międzywojennego”. Miał on na celu odrestaurowanie schodów prowadzących do siedziby Gminy Żydowskiej, dzięki czemu poprawił się stan i estetyka przestrzeni publicznej</w:t>
      </w:r>
      <w:r w:rsidR="00355CE6">
        <w:rPr>
          <w:rFonts w:asciiTheme="majorHAnsi" w:hAnsiTheme="majorHAnsi"/>
          <w:b w:val="0"/>
          <w:sz w:val="24"/>
          <w:szCs w:val="24"/>
        </w:rPr>
        <w:t xml:space="preserve">, a także lokalnego dziedzictwa historycznego. </w:t>
      </w:r>
      <w:r w:rsidR="002417B9">
        <w:rPr>
          <w:rFonts w:asciiTheme="majorHAnsi" w:hAnsiTheme="majorHAnsi"/>
          <w:b w:val="0"/>
          <w:sz w:val="24"/>
          <w:szCs w:val="24"/>
        </w:rPr>
        <w:t>Ponadto opracowany został Lokalny Plan Rewitalizacji Miasta Wyszogród na lata 2008-2020. Gmina zrealizowała szereg wpisanych do niego przedsięwzięć przyczyniających się do poprawy stanu i poziomu zagospodarowania przestrzeni publicznych. Skoncentrowano się na rewitalizacji Starego Rynku, w tym modernizacji kamienic komunalnych, przebudowie architektury centralnego punktu Rynku (zieleńca i fontanny), modernizacji elementów pasa drogowego ulicy i chodników itp. Rozbudowano też infrastrukturę edukacyjno-sportową przy zespole szkół przy ul. Niepodległości (a więc również w obrębie obecnie wyznaczonego obszaru rewitalizacji).</w:t>
      </w:r>
      <w:r w:rsidR="00342269">
        <w:rPr>
          <w:rFonts w:asciiTheme="majorHAnsi" w:hAnsiTheme="majorHAnsi"/>
          <w:b w:val="0"/>
          <w:sz w:val="24"/>
          <w:szCs w:val="24"/>
        </w:rPr>
        <w:t xml:space="preserve"> W ramach działań wpisanych do Strategii Rewitalizacji Obszarów Miejskich dla Obszaru Funkcjonalnego Aglomeracji Płockiej odbudowano ciąg ulic i Park Miejski „Zamkowa”, wymieniając jednocześnie niezbędne elementy instalacji wodno-kanalizacyjnej. Rynek Staromiejski zyskał nawierzchnię </w:t>
      </w:r>
      <w:r w:rsidR="00900C9E">
        <w:rPr>
          <w:rFonts w:asciiTheme="majorHAnsi" w:hAnsiTheme="majorHAnsi"/>
          <w:b w:val="0"/>
          <w:sz w:val="24"/>
          <w:szCs w:val="24"/>
        </w:rPr>
        <w:br/>
      </w:r>
      <w:r w:rsidR="00342269">
        <w:rPr>
          <w:rFonts w:asciiTheme="majorHAnsi" w:hAnsiTheme="majorHAnsi"/>
          <w:b w:val="0"/>
          <w:sz w:val="24"/>
          <w:szCs w:val="24"/>
        </w:rPr>
        <w:t xml:space="preserve">z kostki brukowej, zamontowano na nim stylowe latarnie i odnowiono fontannę. </w:t>
      </w:r>
      <w:r w:rsidR="00FE4E9C">
        <w:rPr>
          <w:rFonts w:asciiTheme="majorHAnsi" w:hAnsiTheme="majorHAnsi"/>
          <w:b w:val="0"/>
          <w:sz w:val="24"/>
          <w:szCs w:val="24"/>
        </w:rPr>
        <w:t>Uzupełniono tę przestrzeń także o elementy małej architektury, jak kosze na odpady, stojaki na rowery, ławki. Dokonano rewitalizacji nabrzeża Wiślanego oraz zakupiono pomost pływający do cumowania małych jednostek. Ze względu na tak duży nacisk położony wówczas na poprawę stanu przestrzeni, obecnie skoncentrowano się na elemencie – modernizacji budynków oraz rewitalizacji społecznej.</w:t>
      </w:r>
    </w:p>
    <w:p w:rsidR="00EA5FE7" w:rsidRDefault="00EA5FE7" w:rsidP="00EA5FE7">
      <w:pPr>
        <w:pStyle w:val="LPR-21"/>
        <w:spacing w:line="360" w:lineRule="auto"/>
        <w:jc w:val="both"/>
        <w:rPr>
          <w:rFonts w:asciiTheme="majorHAnsi" w:hAnsiTheme="majorHAnsi"/>
          <w:b w:val="0"/>
          <w:sz w:val="24"/>
          <w:szCs w:val="24"/>
        </w:rPr>
      </w:pPr>
      <w:r w:rsidRPr="00EA5FE7">
        <w:rPr>
          <w:rFonts w:asciiTheme="majorHAnsi" w:hAnsiTheme="majorHAnsi"/>
          <w:b w:val="0"/>
          <w:sz w:val="24"/>
          <w:szCs w:val="24"/>
        </w:rPr>
        <w:tab/>
        <w:t xml:space="preserve">W ramach </w:t>
      </w:r>
      <w:r w:rsidRPr="00EA5FE7">
        <w:rPr>
          <w:rFonts w:asciiTheme="majorHAnsi" w:hAnsiTheme="majorHAnsi"/>
          <w:sz w:val="24"/>
          <w:szCs w:val="24"/>
        </w:rPr>
        <w:t xml:space="preserve">komplementarności źródeł finansowania </w:t>
      </w:r>
      <w:r w:rsidRPr="00EA5FE7">
        <w:rPr>
          <w:rFonts w:asciiTheme="majorHAnsi" w:hAnsiTheme="majorHAnsi"/>
          <w:b w:val="0"/>
          <w:sz w:val="24"/>
          <w:szCs w:val="24"/>
        </w:rPr>
        <w:t xml:space="preserve">zastosowano łączenie różnych rodzajów środków do realizacji przedsięwzięć rewitalizacyjnych. Do zrealizowania zaplanowanych projektów niezbędne będą środki publiczne pochodzące </w:t>
      </w:r>
      <w:r w:rsidR="00900C9E">
        <w:rPr>
          <w:rFonts w:asciiTheme="majorHAnsi" w:hAnsiTheme="majorHAnsi"/>
          <w:b w:val="0"/>
          <w:sz w:val="24"/>
          <w:szCs w:val="24"/>
        </w:rPr>
        <w:br/>
      </w:r>
      <w:r w:rsidRPr="00EA5FE7">
        <w:rPr>
          <w:rFonts w:asciiTheme="majorHAnsi" w:hAnsiTheme="majorHAnsi"/>
          <w:b w:val="0"/>
          <w:sz w:val="24"/>
          <w:szCs w:val="24"/>
        </w:rPr>
        <w:t xml:space="preserve">z budżetu gminy, ale także środki dostępne dzięki funduszom unijnym. Dokładnie możliwości uzyskania dofinansowania do poszczególnych projektów zostały przedstawione w podrozdziale dotyczącym ram finansowych Programu. Również przy poszczególnych zadaniach z listy podstawowej znalazła się </w:t>
      </w:r>
      <w:r>
        <w:rPr>
          <w:rFonts w:asciiTheme="majorHAnsi" w:hAnsiTheme="majorHAnsi"/>
          <w:b w:val="0"/>
          <w:sz w:val="24"/>
          <w:szCs w:val="24"/>
        </w:rPr>
        <w:t xml:space="preserve">informacja, z którego </w:t>
      </w:r>
      <w:r>
        <w:rPr>
          <w:rFonts w:asciiTheme="majorHAnsi" w:hAnsiTheme="majorHAnsi"/>
          <w:b w:val="0"/>
          <w:sz w:val="24"/>
          <w:szCs w:val="24"/>
        </w:rPr>
        <w:lastRenderedPageBreak/>
        <w:t xml:space="preserve">działania </w:t>
      </w:r>
      <w:r w:rsidR="0070348E">
        <w:rPr>
          <w:rFonts w:asciiTheme="majorHAnsi" w:hAnsiTheme="majorHAnsi"/>
          <w:b w:val="0"/>
          <w:sz w:val="24"/>
          <w:szCs w:val="24"/>
        </w:rPr>
        <w:t xml:space="preserve">(oraz czy z funduszów EFS, czy EFRR) </w:t>
      </w:r>
      <w:r>
        <w:rPr>
          <w:rFonts w:asciiTheme="majorHAnsi" w:hAnsiTheme="majorHAnsi"/>
          <w:b w:val="0"/>
          <w:sz w:val="24"/>
          <w:szCs w:val="24"/>
        </w:rPr>
        <w:t>Regionalnego Programu Operacyjnego Województwa Mazowieckiego pochodzić będą środki</w:t>
      </w:r>
      <w:r w:rsidRPr="00EA5FE7">
        <w:rPr>
          <w:rFonts w:asciiTheme="majorHAnsi" w:hAnsiTheme="majorHAnsi"/>
          <w:b w:val="0"/>
          <w:sz w:val="24"/>
          <w:szCs w:val="24"/>
        </w:rPr>
        <w:t>.</w:t>
      </w:r>
    </w:p>
    <w:p w:rsidR="00EA5FE7" w:rsidRDefault="00EA5FE7" w:rsidP="00D200C8">
      <w:pPr>
        <w:pStyle w:val="I1"/>
        <w:rPr>
          <w:b w:val="0"/>
          <w:szCs w:val="20"/>
        </w:rPr>
      </w:pPr>
    </w:p>
    <w:p w:rsidR="0070348E" w:rsidRDefault="0070348E" w:rsidP="00D200C8">
      <w:pPr>
        <w:pStyle w:val="I1"/>
        <w:rPr>
          <w:b w:val="0"/>
          <w:szCs w:val="20"/>
        </w:rPr>
      </w:pPr>
    </w:p>
    <w:p w:rsidR="0070348E" w:rsidRDefault="0070348E" w:rsidP="0070348E">
      <w:pPr>
        <w:pStyle w:val="I1"/>
        <w:sectPr w:rsidR="0070348E" w:rsidSect="008325BC">
          <w:pgSz w:w="11906" w:h="16838"/>
          <w:pgMar w:top="1417" w:right="1417" w:bottom="1417" w:left="1417" w:header="708" w:footer="708" w:gutter="0"/>
          <w:cols w:space="708"/>
          <w:titlePg/>
          <w:docGrid w:linePitch="360"/>
        </w:sectPr>
      </w:pPr>
    </w:p>
    <w:p w:rsidR="0070348E" w:rsidRDefault="0070348E" w:rsidP="00903315">
      <w:pPr>
        <w:pStyle w:val="I11"/>
      </w:pPr>
      <w:bookmarkStart w:id="538" w:name="_Toc528154735"/>
      <w:r w:rsidRPr="0070348E">
        <w:lastRenderedPageBreak/>
        <w:t>I</w:t>
      </w:r>
      <w:r w:rsidR="00845F30">
        <w:t>I</w:t>
      </w:r>
      <w:r w:rsidRPr="0070348E">
        <w:t>I.6 Indykatywne środki finansowe</w:t>
      </w:r>
      <w:bookmarkEnd w:id="538"/>
    </w:p>
    <w:tbl>
      <w:tblPr>
        <w:tblpPr w:leftFromText="141" w:rightFromText="141"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10"/>
        <w:gridCol w:w="1417"/>
        <w:gridCol w:w="1417"/>
        <w:gridCol w:w="1986"/>
        <w:gridCol w:w="1700"/>
        <w:gridCol w:w="1417"/>
        <w:gridCol w:w="1134"/>
        <w:gridCol w:w="1276"/>
        <w:gridCol w:w="891"/>
      </w:tblGrid>
      <w:tr w:rsidR="00E85585" w:rsidRPr="0070348E" w:rsidTr="00E85585">
        <w:trPr>
          <w:cantSplit/>
          <w:trHeight w:val="690"/>
        </w:trPr>
        <w:tc>
          <w:tcPr>
            <w:tcW w:w="175" w:type="pct"/>
            <w:vMerge w:val="restart"/>
            <w:shd w:val="clear" w:color="auto" w:fill="D9D9D9" w:themeFill="background1" w:themeFillShade="D9"/>
            <w:noWrap/>
            <w:vAlign w:val="center"/>
            <w:hideMark/>
          </w:tcPr>
          <w:p w:rsidR="0070348E" w:rsidRPr="0070348E" w:rsidRDefault="0070348E" w:rsidP="000338C2">
            <w:pPr>
              <w:spacing w:after="0" w:line="240" w:lineRule="auto"/>
              <w:ind w:left="-284" w:firstLine="284"/>
              <w:jc w:val="center"/>
              <w:rPr>
                <w:rFonts w:asciiTheme="majorHAnsi" w:eastAsia="Times New Roman" w:hAnsiTheme="majorHAnsi"/>
                <w:b/>
                <w:bCs/>
                <w:color w:val="000000"/>
                <w:sz w:val="20"/>
                <w:szCs w:val="20"/>
                <w:lang w:eastAsia="pl-PL"/>
              </w:rPr>
            </w:pPr>
            <w:r w:rsidRPr="0070348E">
              <w:rPr>
                <w:rFonts w:asciiTheme="majorHAnsi" w:eastAsia="Times New Roman" w:hAnsiTheme="majorHAnsi"/>
                <w:b/>
                <w:bCs/>
                <w:color w:val="000000"/>
                <w:sz w:val="20"/>
                <w:szCs w:val="20"/>
                <w:lang w:eastAsia="pl-PL"/>
              </w:rPr>
              <w:t>L.p.</w:t>
            </w:r>
          </w:p>
        </w:tc>
        <w:tc>
          <w:tcPr>
            <w:tcW w:w="852" w:type="pct"/>
            <w:vMerge w:val="restart"/>
            <w:shd w:val="clear" w:color="auto" w:fill="D9D9D9" w:themeFill="background1" w:themeFillShade="D9"/>
            <w:noWrap/>
            <w:vAlign w:val="center"/>
            <w:hideMark/>
          </w:tcPr>
          <w:p w:rsidR="0070348E" w:rsidRPr="0070348E" w:rsidRDefault="0070348E" w:rsidP="000338C2">
            <w:pPr>
              <w:spacing w:after="0" w:line="240" w:lineRule="auto"/>
              <w:jc w:val="center"/>
              <w:rPr>
                <w:rFonts w:asciiTheme="majorHAnsi" w:eastAsia="Times New Roman" w:hAnsiTheme="majorHAnsi"/>
                <w:b/>
                <w:bCs/>
                <w:color w:val="000000"/>
                <w:lang w:eastAsia="pl-PL"/>
              </w:rPr>
            </w:pPr>
            <w:r w:rsidRPr="0070348E">
              <w:rPr>
                <w:rFonts w:asciiTheme="majorHAnsi" w:eastAsia="Times New Roman" w:hAnsiTheme="majorHAnsi"/>
                <w:b/>
                <w:bCs/>
                <w:color w:val="000000"/>
                <w:lang w:eastAsia="pl-PL"/>
              </w:rPr>
              <w:t>Nazwa projektu</w:t>
            </w:r>
          </w:p>
        </w:tc>
        <w:tc>
          <w:tcPr>
            <w:tcW w:w="501" w:type="pct"/>
            <w:vMerge w:val="restart"/>
            <w:shd w:val="clear" w:color="auto" w:fill="D9D9D9" w:themeFill="background1" w:themeFillShade="D9"/>
            <w:vAlign w:val="center"/>
          </w:tcPr>
          <w:p w:rsidR="0070348E" w:rsidRPr="0070348E" w:rsidRDefault="0070348E" w:rsidP="000338C2">
            <w:pPr>
              <w:spacing w:after="0" w:line="240" w:lineRule="auto"/>
              <w:jc w:val="center"/>
              <w:rPr>
                <w:rFonts w:asciiTheme="majorHAnsi" w:eastAsia="Times New Roman" w:hAnsiTheme="majorHAnsi"/>
                <w:b/>
                <w:bCs/>
                <w:color w:val="000000"/>
                <w:lang w:eastAsia="pl-PL"/>
              </w:rPr>
            </w:pPr>
            <w:r w:rsidRPr="0070348E">
              <w:rPr>
                <w:rFonts w:asciiTheme="majorHAnsi" w:eastAsia="Times New Roman" w:hAnsiTheme="majorHAnsi"/>
                <w:b/>
                <w:bCs/>
                <w:color w:val="000000"/>
                <w:lang w:eastAsia="pl-PL"/>
              </w:rPr>
              <w:t>Szacowana wartość projektu [PLN]</w:t>
            </w:r>
          </w:p>
        </w:tc>
        <w:tc>
          <w:tcPr>
            <w:tcW w:w="501" w:type="pct"/>
            <w:vMerge w:val="restart"/>
            <w:shd w:val="clear" w:color="auto" w:fill="D9D9D9" w:themeFill="background1" w:themeFillShade="D9"/>
            <w:vAlign w:val="center"/>
          </w:tcPr>
          <w:p w:rsidR="0070348E" w:rsidRPr="00665948" w:rsidRDefault="00665948" w:rsidP="000338C2">
            <w:pPr>
              <w:spacing w:after="0" w:line="240" w:lineRule="auto"/>
              <w:jc w:val="center"/>
              <w:rPr>
                <w:rFonts w:asciiTheme="majorHAnsi" w:eastAsia="Times New Roman" w:hAnsiTheme="majorHAnsi"/>
                <w:b/>
                <w:bCs/>
                <w:color w:val="000000"/>
                <w:lang w:eastAsia="pl-PL"/>
              </w:rPr>
            </w:pPr>
            <w:r w:rsidRPr="00665948">
              <w:rPr>
                <w:rFonts w:asciiTheme="majorHAnsi" w:eastAsia="Times New Roman" w:hAnsiTheme="majorHAnsi"/>
                <w:b/>
                <w:bCs/>
                <w:color w:val="000000"/>
                <w:lang w:eastAsia="pl-PL"/>
              </w:rPr>
              <w:t>Szacunkowy okres</w:t>
            </w:r>
            <w:r w:rsidR="00414E2B" w:rsidRPr="00665948">
              <w:rPr>
                <w:rFonts w:asciiTheme="majorHAnsi" w:eastAsia="Times New Roman" w:hAnsiTheme="majorHAnsi"/>
                <w:b/>
                <w:bCs/>
                <w:color w:val="000000"/>
                <w:lang w:eastAsia="pl-PL"/>
              </w:rPr>
              <w:t xml:space="preserve"> realizacji</w:t>
            </w:r>
          </w:p>
        </w:tc>
        <w:tc>
          <w:tcPr>
            <w:tcW w:w="702" w:type="pct"/>
            <w:vMerge w:val="restart"/>
            <w:shd w:val="clear" w:color="auto" w:fill="D9D9D9" w:themeFill="background1" w:themeFillShade="D9"/>
            <w:vAlign w:val="center"/>
          </w:tcPr>
          <w:p w:rsidR="00E05A49" w:rsidRDefault="0070348E" w:rsidP="000338C2">
            <w:pPr>
              <w:spacing w:after="0" w:line="240" w:lineRule="auto"/>
              <w:ind w:left="-284" w:firstLine="284"/>
              <w:jc w:val="center"/>
              <w:rPr>
                <w:rFonts w:asciiTheme="majorHAnsi" w:eastAsia="Times New Roman" w:hAnsiTheme="majorHAnsi"/>
                <w:b/>
                <w:bCs/>
                <w:color w:val="000000"/>
                <w:lang w:eastAsia="pl-PL"/>
              </w:rPr>
            </w:pPr>
            <w:r w:rsidRPr="0070348E">
              <w:rPr>
                <w:rFonts w:asciiTheme="majorHAnsi" w:eastAsia="Times New Roman" w:hAnsiTheme="majorHAnsi"/>
                <w:b/>
                <w:bCs/>
                <w:color w:val="000000"/>
                <w:lang w:eastAsia="pl-PL"/>
              </w:rPr>
              <w:t xml:space="preserve">Potencjalne źródła </w:t>
            </w:r>
          </w:p>
          <w:p w:rsidR="0070348E" w:rsidRPr="0070348E" w:rsidRDefault="0070348E" w:rsidP="000338C2">
            <w:pPr>
              <w:spacing w:after="0" w:line="240" w:lineRule="auto"/>
              <w:ind w:left="-284" w:firstLine="284"/>
              <w:jc w:val="center"/>
              <w:rPr>
                <w:rFonts w:asciiTheme="majorHAnsi" w:eastAsia="Times New Roman" w:hAnsiTheme="majorHAnsi"/>
                <w:bCs/>
                <w:color w:val="000000"/>
                <w:lang w:eastAsia="pl-PL"/>
              </w:rPr>
            </w:pPr>
            <w:r w:rsidRPr="0070348E">
              <w:rPr>
                <w:rFonts w:asciiTheme="majorHAnsi" w:eastAsia="Times New Roman" w:hAnsiTheme="majorHAnsi"/>
                <w:b/>
                <w:bCs/>
                <w:color w:val="000000"/>
                <w:lang w:eastAsia="pl-PL"/>
              </w:rPr>
              <w:t>finansowania</w:t>
            </w:r>
          </w:p>
        </w:tc>
        <w:tc>
          <w:tcPr>
            <w:tcW w:w="2269" w:type="pct"/>
            <w:gridSpan w:val="5"/>
            <w:shd w:val="clear" w:color="auto" w:fill="D9D9D9" w:themeFill="background1" w:themeFillShade="D9"/>
          </w:tcPr>
          <w:p w:rsidR="0070348E" w:rsidRPr="0070348E" w:rsidRDefault="0070348E" w:rsidP="0070348E">
            <w:pPr>
              <w:spacing w:before="240" w:after="0" w:line="240" w:lineRule="auto"/>
              <w:ind w:left="-284" w:firstLine="284"/>
              <w:jc w:val="center"/>
              <w:rPr>
                <w:rFonts w:asciiTheme="majorHAnsi" w:eastAsia="Times New Roman" w:hAnsiTheme="majorHAnsi"/>
                <w:b/>
                <w:bCs/>
                <w:color w:val="000000"/>
                <w:lang w:eastAsia="pl-PL"/>
              </w:rPr>
            </w:pPr>
            <w:r w:rsidRPr="0070348E">
              <w:rPr>
                <w:rFonts w:asciiTheme="majorHAnsi" w:eastAsia="Times New Roman" w:hAnsiTheme="majorHAnsi"/>
                <w:b/>
                <w:bCs/>
                <w:color w:val="000000"/>
                <w:lang w:eastAsia="pl-PL"/>
              </w:rPr>
              <w:t>Podział środków z uwzględnieniem źródeł finansowania [</w:t>
            </w:r>
            <w:r>
              <w:rPr>
                <w:rFonts w:asciiTheme="majorHAnsi" w:eastAsia="Times New Roman" w:hAnsiTheme="majorHAnsi"/>
                <w:b/>
                <w:bCs/>
                <w:color w:val="000000"/>
                <w:lang w:eastAsia="pl-PL"/>
              </w:rPr>
              <w:t>zł</w:t>
            </w:r>
            <w:r w:rsidRPr="0070348E">
              <w:rPr>
                <w:rFonts w:asciiTheme="majorHAnsi" w:eastAsia="Times New Roman" w:hAnsiTheme="majorHAnsi"/>
                <w:b/>
                <w:bCs/>
                <w:color w:val="000000"/>
                <w:lang w:eastAsia="pl-PL"/>
              </w:rPr>
              <w:t>]</w:t>
            </w:r>
          </w:p>
        </w:tc>
      </w:tr>
      <w:tr w:rsidR="00E85585" w:rsidRPr="0070348E" w:rsidTr="00E85585">
        <w:trPr>
          <w:cantSplit/>
          <w:trHeight w:val="690"/>
        </w:trPr>
        <w:tc>
          <w:tcPr>
            <w:tcW w:w="175" w:type="pct"/>
            <w:vMerge/>
            <w:shd w:val="clear" w:color="auto" w:fill="D9D9D9" w:themeFill="background1" w:themeFillShade="D9"/>
            <w:noWrap/>
            <w:vAlign w:val="center"/>
            <w:hideMark/>
          </w:tcPr>
          <w:p w:rsidR="0070348E" w:rsidRPr="0070348E" w:rsidRDefault="0070348E" w:rsidP="000338C2">
            <w:pPr>
              <w:spacing w:after="0" w:line="240" w:lineRule="auto"/>
              <w:ind w:left="-284" w:firstLine="284"/>
              <w:jc w:val="center"/>
              <w:rPr>
                <w:rFonts w:asciiTheme="majorHAnsi" w:eastAsia="Times New Roman" w:hAnsiTheme="majorHAnsi"/>
                <w:b/>
                <w:bCs/>
                <w:color w:val="000000"/>
                <w:lang w:eastAsia="pl-PL"/>
              </w:rPr>
            </w:pPr>
          </w:p>
        </w:tc>
        <w:tc>
          <w:tcPr>
            <w:tcW w:w="852" w:type="pct"/>
            <w:vMerge/>
            <w:shd w:val="clear" w:color="auto" w:fill="D9D9D9" w:themeFill="background1" w:themeFillShade="D9"/>
            <w:noWrap/>
            <w:vAlign w:val="center"/>
            <w:hideMark/>
          </w:tcPr>
          <w:p w:rsidR="0070348E" w:rsidRPr="0070348E" w:rsidRDefault="0070348E" w:rsidP="000338C2">
            <w:pPr>
              <w:spacing w:after="0" w:line="240" w:lineRule="auto"/>
              <w:jc w:val="center"/>
              <w:rPr>
                <w:rFonts w:asciiTheme="majorHAnsi" w:eastAsia="Times New Roman" w:hAnsiTheme="majorHAnsi"/>
                <w:b/>
                <w:bCs/>
                <w:color w:val="000000"/>
                <w:lang w:eastAsia="pl-PL"/>
              </w:rPr>
            </w:pPr>
          </w:p>
        </w:tc>
        <w:tc>
          <w:tcPr>
            <w:tcW w:w="501" w:type="pct"/>
            <w:vMerge/>
            <w:shd w:val="clear" w:color="auto" w:fill="D9D9D9" w:themeFill="background1" w:themeFillShade="D9"/>
            <w:vAlign w:val="center"/>
          </w:tcPr>
          <w:p w:rsidR="0070348E" w:rsidRPr="0070348E" w:rsidRDefault="0070348E" w:rsidP="000338C2">
            <w:pPr>
              <w:spacing w:after="0" w:line="240" w:lineRule="auto"/>
              <w:jc w:val="center"/>
              <w:rPr>
                <w:rFonts w:asciiTheme="majorHAnsi" w:eastAsia="Times New Roman" w:hAnsiTheme="majorHAnsi"/>
                <w:b/>
                <w:bCs/>
                <w:color w:val="000000"/>
                <w:lang w:eastAsia="pl-PL"/>
              </w:rPr>
            </w:pPr>
          </w:p>
        </w:tc>
        <w:tc>
          <w:tcPr>
            <w:tcW w:w="501" w:type="pct"/>
            <w:vMerge/>
            <w:shd w:val="clear" w:color="auto" w:fill="D9D9D9" w:themeFill="background1" w:themeFillShade="D9"/>
            <w:vAlign w:val="center"/>
          </w:tcPr>
          <w:p w:rsidR="0070348E" w:rsidRPr="00665948" w:rsidRDefault="0070348E" w:rsidP="000338C2">
            <w:pPr>
              <w:spacing w:after="0" w:line="240" w:lineRule="auto"/>
              <w:jc w:val="center"/>
              <w:rPr>
                <w:rFonts w:asciiTheme="majorHAnsi" w:eastAsia="Times New Roman" w:hAnsiTheme="majorHAnsi"/>
                <w:b/>
                <w:bCs/>
                <w:color w:val="000000"/>
                <w:lang w:eastAsia="pl-PL"/>
              </w:rPr>
            </w:pPr>
          </w:p>
        </w:tc>
        <w:tc>
          <w:tcPr>
            <w:tcW w:w="702" w:type="pct"/>
            <w:vMerge/>
            <w:shd w:val="clear" w:color="auto" w:fill="D9D9D9" w:themeFill="background1" w:themeFillShade="D9"/>
            <w:vAlign w:val="center"/>
          </w:tcPr>
          <w:p w:rsidR="0070348E" w:rsidRPr="0070348E" w:rsidRDefault="0070348E" w:rsidP="000338C2">
            <w:pPr>
              <w:spacing w:after="0" w:line="240" w:lineRule="auto"/>
              <w:ind w:left="-284" w:firstLine="284"/>
              <w:jc w:val="center"/>
              <w:rPr>
                <w:rFonts w:asciiTheme="majorHAnsi" w:eastAsia="Times New Roman" w:hAnsiTheme="majorHAnsi"/>
                <w:b/>
                <w:bCs/>
                <w:color w:val="000000"/>
                <w:lang w:eastAsia="pl-PL"/>
              </w:rPr>
            </w:pPr>
          </w:p>
        </w:tc>
        <w:tc>
          <w:tcPr>
            <w:tcW w:w="601" w:type="pct"/>
            <w:shd w:val="clear" w:color="auto" w:fill="D9D9D9" w:themeFill="background1" w:themeFillShade="D9"/>
            <w:vAlign w:val="center"/>
          </w:tcPr>
          <w:p w:rsidR="0070348E" w:rsidRPr="0070348E" w:rsidRDefault="0070348E" w:rsidP="000338C2">
            <w:pPr>
              <w:spacing w:after="0"/>
              <w:jc w:val="center"/>
              <w:rPr>
                <w:rFonts w:asciiTheme="majorHAnsi" w:hAnsiTheme="majorHAnsi"/>
                <w:b/>
              </w:rPr>
            </w:pPr>
            <w:r w:rsidRPr="0070348E">
              <w:rPr>
                <w:rFonts w:asciiTheme="majorHAnsi" w:hAnsiTheme="majorHAnsi"/>
                <w:b/>
              </w:rPr>
              <w:t>Środki własne</w:t>
            </w:r>
          </w:p>
        </w:tc>
        <w:tc>
          <w:tcPr>
            <w:tcW w:w="501" w:type="pct"/>
            <w:shd w:val="clear" w:color="auto" w:fill="D9D9D9" w:themeFill="background1" w:themeFillShade="D9"/>
            <w:vAlign w:val="center"/>
          </w:tcPr>
          <w:p w:rsidR="0070348E" w:rsidRPr="0070348E" w:rsidRDefault="0070348E" w:rsidP="000338C2">
            <w:pPr>
              <w:spacing w:after="0"/>
              <w:jc w:val="center"/>
              <w:rPr>
                <w:rFonts w:asciiTheme="majorHAnsi" w:hAnsiTheme="majorHAnsi"/>
                <w:b/>
              </w:rPr>
            </w:pPr>
            <w:r w:rsidRPr="0070348E">
              <w:rPr>
                <w:rFonts w:asciiTheme="majorHAnsi" w:hAnsiTheme="majorHAnsi"/>
                <w:b/>
              </w:rPr>
              <w:t xml:space="preserve">Środki UE  </w:t>
            </w:r>
          </w:p>
        </w:tc>
        <w:tc>
          <w:tcPr>
            <w:tcW w:w="401" w:type="pct"/>
            <w:shd w:val="clear" w:color="auto" w:fill="D9D9D9" w:themeFill="background1" w:themeFillShade="D9"/>
            <w:vAlign w:val="center"/>
          </w:tcPr>
          <w:p w:rsidR="0070348E" w:rsidRPr="0070348E" w:rsidRDefault="0070348E" w:rsidP="000338C2">
            <w:pPr>
              <w:spacing w:after="0"/>
              <w:jc w:val="center"/>
              <w:rPr>
                <w:rFonts w:asciiTheme="majorHAnsi" w:hAnsiTheme="majorHAnsi"/>
                <w:b/>
              </w:rPr>
            </w:pPr>
            <w:r w:rsidRPr="0070348E">
              <w:rPr>
                <w:rFonts w:asciiTheme="majorHAnsi" w:hAnsiTheme="majorHAnsi"/>
                <w:b/>
              </w:rPr>
              <w:t>Środki budżetu państwa</w:t>
            </w:r>
          </w:p>
        </w:tc>
        <w:tc>
          <w:tcPr>
            <w:tcW w:w="451" w:type="pct"/>
            <w:shd w:val="clear" w:color="auto" w:fill="D9D9D9" w:themeFill="background1" w:themeFillShade="D9"/>
            <w:vAlign w:val="center"/>
          </w:tcPr>
          <w:p w:rsidR="0070348E" w:rsidRPr="0070348E" w:rsidRDefault="0070348E" w:rsidP="000338C2">
            <w:pPr>
              <w:spacing w:after="0"/>
              <w:jc w:val="center"/>
              <w:rPr>
                <w:rFonts w:asciiTheme="majorHAnsi" w:hAnsiTheme="majorHAnsi"/>
                <w:b/>
              </w:rPr>
            </w:pPr>
            <w:r w:rsidRPr="0070348E">
              <w:rPr>
                <w:rFonts w:asciiTheme="majorHAnsi" w:hAnsiTheme="majorHAnsi"/>
                <w:b/>
              </w:rPr>
              <w:t>Środki prywatne</w:t>
            </w:r>
          </w:p>
        </w:tc>
        <w:tc>
          <w:tcPr>
            <w:tcW w:w="315" w:type="pct"/>
            <w:shd w:val="clear" w:color="auto" w:fill="D9D9D9" w:themeFill="background1" w:themeFillShade="D9"/>
            <w:vAlign w:val="center"/>
          </w:tcPr>
          <w:p w:rsidR="0070348E" w:rsidRPr="0070348E" w:rsidRDefault="0070348E" w:rsidP="000338C2">
            <w:pPr>
              <w:spacing w:after="0"/>
              <w:jc w:val="center"/>
              <w:rPr>
                <w:rFonts w:asciiTheme="majorHAnsi" w:hAnsiTheme="majorHAnsi"/>
                <w:b/>
              </w:rPr>
            </w:pPr>
            <w:r w:rsidRPr="0070348E">
              <w:rPr>
                <w:rFonts w:asciiTheme="majorHAnsi" w:hAnsiTheme="majorHAnsi"/>
                <w:b/>
              </w:rPr>
              <w:t>Inne źródła</w:t>
            </w:r>
          </w:p>
        </w:tc>
      </w:tr>
      <w:tr w:rsidR="00E85585" w:rsidRPr="0070348E" w:rsidTr="00E85585">
        <w:trPr>
          <w:cantSplit/>
          <w:trHeight w:val="1117"/>
        </w:trPr>
        <w:tc>
          <w:tcPr>
            <w:tcW w:w="175" w:type="pct"/>
            <w:noWrap/>
            <w:vAlign w:val="center"/>
          </w:tcPr>
          <w:p w:rsidR="0070348E" w:rsidRPr="0070348E" w:rsidRDefault="0070348E" w:rsidP="0070348E">
            <w:pPr>
              <w:spacing w:after="0" w:line="240" w:lineRule="auto"/>
              <w:jc w:val="center"/>
              <w:rPr>
                <w:rFonts w:asciiTheme="majorHAnsi" w:hAnsiTheme="majorHAnsi"/>
                <w:lang w:eastAsia="pl-PL"/>
              </w:rPr>
            </w:pPr>
            <w:r w:rsidRPr="0070348E">
              <w:rPr>
                <w:rFonts w:asciiTheme="majorHAnsi" w:hAnsiTheme="majorHAnsi"/>
                <w:lang w:eastAsia="pl-PL"/>
              </w:rPr>
              <w:t>1</w:t>
            </w:r>
          </w:p>
        </w:tc>
        <w:tc>
          <w:tcPr>
            <w:tcW w:w="852" w:type="pct"/>
            <w:vAlign w:val="center"/>
          </w:tcPr>
          <w:p w:rsidR="0070348E" w:rsidRPr="0070348E" w:rsidRDefault="0070348E" w:rsidP="0070348E">
            <w:pPr>
              <w:spacing w:after="0" w:line="240" w:lineRule="auto"/>
              <w:jc w:val="center"/>
              <w:rPr>
                <w:rFonts w:asciiTheme="majorHAnsi" w:hAnsiTheme="majorHAnsi"/>
              </w:rPr>
            </w:pPr>
            <w:r w:rsidRPr="0070348E">
              <w:rPr>
                <w:rFonts w:asciiTheme="majorHAnsi" w:hAnsiTheme="majorHAnsi"/>
              </w:rPr>
              <w:t>Przekształcenie budynku przy posterunku policji w Wyszogrodzie na mieszkania socjalne</w:t>
            </w:r>
          </w:p>
        </w:tc>
        <w:tc>
          <w:tcPr>
            <w:tcW w:w="501" w:type="pct"/>
            <w:shd w:val="clear" w:color="auto" w:fill="auto"/>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3</w:t>
            </w:r>
            <w:r w:rsidRPr="0070348E">
              <w:rPr>
                <w:rFonts w:asciiTheme="majorHAnsi" w:hAnsiTheme="majorHAnsi"/>
                <w:lang w:eastAsia="pl-PL"/>
              </w:rPr>
              <w:t>00 000,00</w:t>
            </w:r>
          </w:p>
        </w:tc>
        <w:tc>
          <w:tcPr>
            <w:tcW w:w="501" w:type="pct"/>
            <w:noWrap/>
            <w:vAlign w:val="center"/>
          </w:tcPr>
          <w:p w:rsidR="0070348E" w:rsidRPr="00665948" w:rsidRDefault="0070348E" w:rsidP="0070348E">
            <w:pPr>
              <w:spacing w:after="0" w:line="240" w:lineRule="auto"/>
              <w:jc w:val="center"/>
              <w:rPr>
                <w:rFonts w:asciiTheme="majorHAnsi" w:hAnsiTheme="majorHAnsi"/>
                <w:lang w:eastAsia="pl-PL"/>
              </w:rPr>
            </w:pPr>
            <w:r w:rsidRPr="00665948">
              <w:rPr>
                <w:rFonts w:asciiTheme="majorHAnsi" w:hAnsiTheme="majorHAnsi"/>
                <w:lang w:eastAsia="pl-PL"/>
              </w:rPr>
              <w:t>2019</w:t>
            </w:r>
          </w:p>
        </w:tc>
        <w:tc>
          <w:tcPr>
            <w:tcW w:w="702" w:type="pct"/>
            <w:noWrap/>
            <w:vAlign w:val="center"/>
          </w:tcPr>
          <w:p w:rsidR="0070348E" w:rsidRPr="0070348E" w:rsidRDefault="0070348E" w:rsidP="0070348E">
            <w:pPr>
              <w:spacing w:after="0" w:line="240" w:lineRule="auto"/>
              <w:jc w:val="center"/>
              <w:rPr>
                <w:rFonts w:asciiTheme="majorHAnsi" w:hAnsiTheme="majorHAnsi"/>
                <w:lang w:eastAsia="pl-PL"/>
              </w:rPr>
            </w:pPr>
            <w:r w:rsidRPr="0070348E">
              <w:rPr>
                <w:rFonts w:asciiTheme="majorHAnsi" w:hAnsiTheme="majorHAnsi"/>
                <w:lang w:eastAsia="pl-PL"/>
              </w:rPr>
              <w:t>RPOWM 2014-2020</w:t>
            </w:r>
            <w:r>
              <w:rPr>
                <w:rFonts w:asciiTheme="majorHAnsi" w:hAnsiTheme="majorHAnsi"/>
                <w:lang w:eastAsia="pl-PL"/>
              </w:rPr>
              <w:t>,</w:t>
            </w:r>
          </w:p>
          <w:p w:rsidR="0070348E" w:rsidRDefault="0070348E" w:rsidP="00E05A49">
            <w:pPr>
              <w:spacing w:line="240" w:lineRule="auto"/>
              <w:jc w:val="center"/>
              <w:rPr>
                <w:rFonts w:asciiTheme="majorHAnsi" w:hAnsiTheme="majorHAnsi"/>
                <w:lang w:eastAsia="pl-PL"/>
              </w:rPr>
            </w:pPr>
            <w:r w:rsidRPr="0070348E">
              <w:rPr>
                <w:rFonts w:asciiTheme="majorHAnsi" w:hAnsiTheme="majorHAnsi"/>
                <w:lang w:eastAsia="pl-PL"/>
              </w:rPr>
              <w:t xml:space="preserve">Gmina </w:t>
            </w:r>
            <w:r>
              <w:rPr>
                <w:rFonts w:asciiTheme="majorHAnsi" w:hAnsiTheme="majorHAnsi"/>
                <w:lang w:eastAsia="pl-PL"/>
              </w:rPr>
              <w:t>i Miasto Wyszogród</w:t>
            </w:r>
          </w:p>
          <w:p w:rsidR="00E05A49" w:rsidRPr="00B561C4" w:rsidRDefault="00E05A49" w:rsidP="00E05A49">
            <w:pPr>
              <w:spacing w:after="0" w:line="240" w:lineRule="auto"/>
              <w:jc w:val="center"/>
              <w:rPr>
                <w:rFonts w:asciiTheme="majorHAnsi" w:hAnsiTheme="majorHAnsi"/>
                <w:lang w:eastAsia="pl-PL"/>
              </w:rPr>
            </w:pPr>
            <w:r w:rsidRPr="00B561C4">
              <w:rPr>
                <w:rFonts w:asciiTheme="majorHAnsi" w:hAnsiTheme="majorHAnsi"/>
                <w:lang w:eastAsia="pl-PL"/>
              </w:rPr>
              <w:t>***</w:t>
            </w:r>
          </w:p>
          <w:p w:rsidR="00E05A49" w:rsidRPr="00E05A49" w:rsidRDefault="00E05A49" w:rsidP="00E05A49">
            <w:pPr>
              <w:spacing w:line="240" w:lineRule="auto"/>
              <w:jc w:val="center"/>
              <w:rPr>
                <w:rFonts w:asciiTheme="majorHAnsi" w:hAnsiTheme="majorHAnsi"/>
                <w:lang w:eastAsia="pl-PL"/>
              </w:rPr>
            </w:pPr>
            <w:r w:rsidRPr="00B561C4">
              <w:rPr>
                <w:rFonts w:asciiTheme="majorHAnsi" w:hAnsiTheme="majorHAnsi"/>
                <w:lang w:eastAsia="pl-PL"/>
              </w:rPr>
              <w:t>ewentualnie: środki własne gminy</w:t>
            </w:r>
          </w:p>
        </w:tc>
        <w:tc>
          <w:tcPr>
            <w:tcW w:w="601" w:type="pct"/>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6</w:t>
            </w:r>
            <w:r w:rsidRPr="0070348E">
              <w:rPr>
                <w:rFonts w:asciiTheme="majorHAnsi" w:hAnsiTheme="majorHAnsi"/>
                <w:lang w:eastAsia="pl-PL"/>
              </w:rPr>
              <w:t>0 000,00</w:t>
            </w:r>
          </w:p>
        </w:tc>
        <w:tc>
          <w:tcPr>
            <w:tcW w:w="501" w:type="pct"/>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240</w:t>
            </w:r>
            <w:r w:rsidRPr="0070348E">
              <w:rPr>
                <w:rFonts w:asciiTheme="majorHAnsi" w:hAnsiTheme="majorHAnsi"/>
                <w:lang w:eastAsia="pl-PL"/>
              </w:rPr>
              <w:t> 000,00</w:t>
            </w:r>
          </w:p>
        </w:tc>
        <w:tc>
          <w:tcPr>
            <w:tcW w:w="40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45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315"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r>
      <w:tr w:rsidR="00E85585" w:rsidRPr="0070348E" w:rsidTr="00E85585">
        <w:trPr>
          <w:cantSplit/>
          <w:trHeight w:val="1584"/>
        </w:trPr>
        <w:tc>
          <w:tcPr>
            <w:tcW w:w="175" w:type="pct"/>
            <w:noWrap/>
            <w:vAlign w:val="center"/>
          </w:tcPr>
          <w:p w:rsidR="0070348E" w:rsidRPr="0070348E" w:rsidRDefault="0070348E" w:rsidP="0070348E">
            <w:pPr>
              <w:spacing w:after="0" w:line="240" w:lineRule="auto"/>
              <w:jc w:val="center"/>
              <w:rPr>
                <w:rFonts w:asciiTheme="majorHAnsi" w:hAnsiTheme="majorHAnsi"/>
                <w:lang w:eastAsia="pl-PL"/>
              </w:rPr>
            </w:pPr>
            <w:r w:rsidRPr="0070348E">
              <w:rPr>
                <w:rFonts w:asciiTheme="majorHAnsi" w:hAnsiTheme="majorHAnsi"/>
                <w:lang w:eastAsia="pl-PL"/>
              </w:rPr>
              <w:t>2</w:t>
            </w:r>
          </w:p>
        </w:tc>
        <w:tc>
          <w:tcPr>
            <w:tcW w:w="852" w:type="pct"/>
            <w:noWrap/>
            <w:vAlign w:val="center"/>
          </w:tcPr>
          <w:p w:rsidR="0070348E" w:rsidRPr="0070348E" w:rsidRDefault="0070348E" w:rsidP="0070348E">
            <w:pPr>
              <w:spacing w:before="240" w:after="0" w:line="240" w:lineRule="auto"/>
              <w:jc w:val="center"/>
              <w:rPr>
                <w:rFonts w:asciiTheme="majorHAnsi" w:hAnsiTheme="majorHAnsi"/>
              </w:rPr>
            </w:pPr>
            <w:r>
              <w:rPr>
                <w:rFonts w:asciiTheme="majorHAnsi" w:hAnsiTheme="majorHAnsi"/>
              </w:rPr>
              <w:t>Z nami w przyszłość</w:t>
            </w:r>
          </w:p>
        </w:tc>
        <w:tc>
          <w:tcPr>
            <w:tcW w:w="501" w:type="pct"/>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150 000,00</w:t>
            </w:r>
          </w:p>
        </w:tc>
        <w:tc>
          <w:tcPr>
            <w:tcW w:w="501" w:type="pct"/>
            <w:noWrap/>
            <w:vAlign w:val="center"/>
          </w:tcPr>
          <w:p w:rsidR="0070348E" w:rsidRPr="00665948" w:rsidRDefault="0070348E" w:rsidP="0070348E">
            <w:pPr>
              <w:spacing w:after="0" w:line="240" w:lineRule="auto"/>
              <w:jc w:val="center"/>
              <w:rPr>
                <w:rFonts w:asciiTheme="majorHAnsi" w:hAnsiTheme="majorHAnsi"/>
                <w:lang w:eastAsia="pl-PL"/>
              </w:rPr>
            </w:pPr>
            <w:r w:rsidRPr="00665948">
              <w:rPr>
                <w:rFonts w:asciiTheme="majorHAnsi" w:hAnsiTheme="majorHAnsi"/>
                <w:lang w:eastAsia="pl-PL"/>
              </w:rPr>
              <w:t>2019-2020</w:t>
            </w:r>
          </w:p>
        </w:tc>
        <w:tc>
          <w:tcPr>
            <w:tcW w:w="702" w:type="pct"/>
            <w:noWrap/>
            <w:vAlign w:val="center"/>
          </w:tcPr>
          <w:p w:rsidR="0070348E" w:rsidRDefault="0070348E" w:rsidP="00E05A49">
            <w:pPr>
              <w:spacing w:line="240" w:lineRule="auto"/>
              <w:jc w:val="center"/>
              <w:rPr>
                <w:rFonts w:asciiTheme="majorHAnsi" w:hAnsiTheme="majorHAnsi"/>
                <w:lang w:eastAsia="pl-PL"/>
              </w:rPr>
            </w:pPr>
            <w:r w:rsidRPr="0070348E">
              <w:rPr>
                <w:rFonts w:asciiTheme="majorHAnsi" w:hAnsiTheme="majorHAnsi"/>
                <w:lang w:eastAsia="pl-PL"/>
              </w:rPr>
              <w:t xml:space="preserve">Gmina </w:t>
            </w:r>
            <w:r>
              <w:rPr>
                <w:rFonts w:asciiTheme="majorHAnsi" w:hAnsiTheme="majorHAnsi"/>
                <w:lang w:eastAsia="pl-PL"/>
              </w:rPr>
              <w:t>i Miasto Wyszogród</w:t>
            </w:r>
          </w:p>
          <w:p w:rsidR="00E05A49" w:rsidRPr="00B561C4" w:rsidRDefault="00E05A49" w:rsidP="00E05A49">
            <w:pPr>
              <w:spacing w:after="0" w:line="240" w:lineRule="auto"/>
              <w:jc w:val="center"/>
              <w:rPr>
                <w:rFonts w:asciiTheme="majorHAnsi" w:hAnsiTheme="majorHAnsi"/>
                <w:lang w:eastAsia="pl-PL"/>
              </w:rPr>
            </w:pPr>
            <w:r w:rsidRPr="00B561C4">
              <w:rPr>
                <w:rFonts w:asciiTheme="majorHAnsi" w:hAnsiTheme="majorHAnsi"/>
                <w:lang w:eastAsia="pl-PL"/>
              </w:rPr>
              <w:t>***</w:t>
            </w:r>
          </w:p>
          <w:p w:rsidR="00E05A49" w:rsidRPr="0070348E" w:rsidRDefault="00E05A49" w:rsidP="00666DA7">
            <w:pPr>
              <w:spacing w:after="0" w:line="240" w:lineRule="auto"/>
              <w:jc w:val="center"/>
              <w:rPr>
                <w:rFonts w:asciiTheme="majorHAnsi" w:hAnsiTheme="majorHAnsi"/>
                <w:lang w:eastAsia="pl-PL"/>
              </w:rPr>
            </w:pPr>
            <w:r w:rsidRPr="00B561C4">
              <w:rPr>
                <w:rFonts w:asciiTheme="majorHAnsi" w:hAnsiTheme="majorHAnsi"/>
                <w:lang w:eastAsia="pl-PL"/>
              </w:rPr>
              <w:t>ewentualnie: środki przedsiębiorców</w:t>
            </w:r>
          </w:p>
        </w:tc>
        <w:tc>
          <w:tcPr>
            <w:tcW w:w="601" w:type="pct"/>
            <w:vAlign w:val="center"/>
          </w:tcPr>
          <w:p w:rsidR="0070348E" w:rsidRPr="00BF7586" w:rsidRDefault="006D1B60" w:rsidP="0070348E">
            <w:pPr>
              <w:spacing w:after="0" w:line="240" w:lineRule="auto"/>
              <w:jc w:val="center"/>
              <w:rPr>
                <w:rFonts w:asciiTheme="majorHAnsi" w:hAnsiTheme="majorHAnsi"/>
                <w:lang w:eastAsia="pl-PL"/>
              </w:rPr>
            </w:pPr>
            <w:r w:rsidRPr="00BF7586">
              <w:rPr>
                <w:rFonts w:asciiTheme="majorHAnsi" w:hAnsiTheme="majorHAnsi"/>
                <w:lang w:eastAsia="pl-PL"/>
              </w:rPr>
              <w:t xml:space="preserve"> 150 000,00</w:t>
            </w:r>
          </w:p>
        </w:tc>
        <w:tc>
          <w:tcPr>
            <w:tcW w:w="501" w:type="pct"/>
            <w:vAlign w:val="center"/>
          </w:tcPr>
          <w:p w:rsidR="0070348E" w:rsidRPr="00BF7586" w:rsidRDefault="006D1B60" w:rsidP="00B561C4">
            <w:pPr>
              <w:spacing w:after="0" w:line="240" w:lineRule="auto"/>
              <w:jc w:val="center"/>
              <w:rPr>
                <w:rFonts w:asciiTheme="majorHAnsi" w:hAnsiTheme="majorHAnsi"/>
                <w:lang w:eastAsia="pl-PL"/>
              </w:rPr>
            </w:pPr>
            <w:r w:rsidRPr="00BF7586">
              <w:rPr>
                <w:rFonts w:asciiTheme="majorHAnsi" w:hAnsiTheme="majorHAnsi"/>
                <w:lang w:eastAsia="pl-PL"/>
              </w:rPr>
              <w:t>0</w:t>
            </w:r>
            <w:r w:rsidR="0070348E" w:rsidRPr="00BF7586">
              <w:rPr>
                <w:rFonts w:asciiTheme="majorHAnsi" w:hAnsiTheme="majorHAnsi"/>
                <w:lang w:eastAsia="pl-PL"/>
              </w:rPr>
              <w:t>,00</w:t>
            </w:r>
          </w:p>
        </w:tc>
        <w:tc>
          <w:tcPr>
            <w:tcW w:w="40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45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315"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r>
      <w:tr w:rsidR="00E85585" w:rsidRPr="0070348E" w:rsidTr="00E85585">
        <w:trPr>
          <w:cantSplit/>
          <w:trHeight w:val="1244"/>
        </w:trPr>
        <w:tc>
          <w:tcPr>
            <w:tcW w:w="175" w:type="pct"/>
            <w:noWrap/>
            <w:vAlign w:val="center"/>
          </w:tcPr>
          <w:p w:rsidR="0070348E" w:rsidRPr="0070348E" w:rsidRDefault="0070348E" w:rsidP="0070348E">
            <w:pPr>
              <w:spacing w:after="0" w:line="240" w:lineRule="auto"/>
              <w:jc w:val="center"/>
              <w:rPr>
                <w:rFonts w:asciiTheme="majorHAnsi" w:hAnsiTheme="majorHAnsi"/>
                <w:lang w:eastAsia="pl-PL"/>
              </w:rPr>
            </w:pPr>
            <w:r w:rsidRPr="0070348E">
              <w:rPr>
                <w:rFonts w:asciiTheme="majorHAnsi" w:hAnsiTheme="majorHAnsi"/>
                <w:lang w:eastAsia="pl-PL"/>
              </w:rPr>
              <w:t>3</w:t>
            </w:r>
          </w:p>
        </w:tc>
        <w:tc>
          <w:tcPr>
            <w:tcW w:w="852" w:type="pct"/>
            <w:noWrap/>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Sprytny Senior</w:t>
            </w:r>
          </w:p>
        </w:tc>
        <w:tc>
          <w:tcPr>
            <w:tcW w:w="501" w:type="pct"/>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15</w:t>
            </w:r>
            <w:r w:rsidRPr="0070348E">
              <w:rPr>
                <w:rFonts w:asciiTheme="majorHAnsi" w:hAnsiTheme="majorHAnsi"/>
                <w:lang w:eastAsia="pl-PL"/>
              </w:rPr>
              <w:t xml:space="preserve"> 000,00</w:t>
            </w:r>
          </w:p>
        </w:tc>
        <w:tc>
          <w:tcPr>
            <w:tcW w:w="501" w:type="pct"/>
            <w:noWrap/>
            <w:vAlign w:val="center"/>
          </w:tcPr>
          <w:p w:rsidR="0070348E" w:rsidRPr="00665948" w:rsidRDefault="0070348E" w:rsidP="0070348E">
            <w:pPr>
              <w:spacing w:after="0" w:line="240" w:lineRule="auto"/>
              <w:jc w:val="center"/>
              <w:rPr>
                <w:rFonts w:asciiTheme="majorHAnsi" w:hAnsiTheme="majorHAnsi"/>
                <w:lang w:eastAsia="pl-PL"/>
              </w:rPr>
            </w:pPr>
            <w:r w:rsidRPr="00665948">
              <w:rPr>
                <w:rFonts w:asciiTheme="majorHAnsi" w:hAnsiTheme="majorHAnsi"/>
                <w:lang w:eastAsia="pl-PL"/>
              </w:rPr>
              <w:t>2020-2022</w:t>
            </w:r>
          </w:p>
        </w:tc>
        <w:tc>
          <w:tcPr>
            <w:tcW w:w="702" w:type="pct"/>
            <w:noWrap/>
            <w:vAlign w:val="center"/>
          </w:tcPr>
          <w:p w:rsidR="0070348E" w:rsidRPr="0070348E" w:rsidRDefault="0070348E" w:rsidP="0070348E">
            <w:pPr>
              <w:spacing w:after="0" w:line="240" w:lineRule="auto"/>
              <w:jc w:val="center"/>
              <w:rPr>
                <w:rFonts w:asciiTheme="majorHAnsi" w:hAnsiTheme="majorHAnsi"/>
                <w:lang w:eastAsia="pl-PL"/>
              </w:rPr>
            </w:pPr>
            <w:r w:rsidRPr="0070348E">
              <w:rPr>
                <w:rFonts w:asciiTheme="majorHAnsi" w:hAnsiTheme="majorHAnsi"/>
                <w:lang w:eastAsia="pl-PL"/>
              </w:rPr>
              <w:t>Centrum Kultury „Wisła”, Miejsko-Gminny Ośrodek Pomocy Społecznej w Wyszogrodzie</w:t>
            </w:r>
          </w:p>
        </w:tc>
        <w:tc>
          <w:tcPr>
            <w:tcW w:w="601" w:type="pct"/>
            <w:vAlign w:val="center"/>
          </w:tcPr>
          <w:p w:rsidR="0070348E" w:rsidRPr="0070348E" w:rsidRDefault="0070348E" w:rsidP="0070348E">
            <w:pPr>
              <w:spacing w:after="0" w:line="240" w:lineRule="auto"/>
              <w:jc w:val="center"/>
              <w:rPr>
                <w:rFonts w:asciiTheme="majorHAnsi" w:hAnsiTheme="majorHAnsi"/>
                <w:lang w:eastAsia="pl-PL"/>
              </w:rPr>
            </w:pPr>
            <w:r>
              <w:rPr>
                <w:rFonts w:asciiTheme="majorHAnsi" w:hAnsiTheme="majorHAnsi"/>
                <w:lang w:eastAsia="pl-PL"/>
              </w:rPr>
              <w:t>15</w:t>
            </w:r>
            <w:r w:rsidRPr="0070348E">
              <w:rPr>
                <w:rFonts w:asciiTheme="majorHAnsi" w:hAnsiTheme="majorHAnsi"/>
                <w:lang w:eastAsia="pl-PL"/>
              </w:rPr>
              <w:t xml:space="preserve"> 000,00</w:t>
            </w:r>
          </w:p>
        </w:tc>
        <w:tc>
          <w:tcPr>
            <w:tcW w:w="50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40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451"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c>
          <w:tcPr>
            <w:tcW w:w="315" w:type="pct"/>
            <w:vAlign w:val="center"/>
          </w:tcPr>
          <w:p w:rsidR="0070348E" w:rsidRPr="0070348E" w:rsidRDefault="0070348E" w:rsidP="0070348E">
            <w:pPr>
              <w:spacing w:after="0"/>
              <w:jc w:val="center"/>
              <w:rPr>
                <w:rFonts w:asciiTheme="majorHAnsi" w:hAnsiTheme="majorHAnsi"/>
              </w:rPr>
            </w:pPr>
            <w:r w:rsidRPr="0070348E">
              <w:rPr>
                <w:rFonts w:asciiTheme="majorHAnsi" w:hAnsiTheme="majorHAnsi"/>
                <w:lang w:eastAsia="pl-PL"/>
              </w:rPr>
              <w:t>0,00</w:t>
            </w:r>
          </w:p>
        </w:tc>
      </w:tr>
      <w:tr w:rsidR="00E85585" w:rsidRPr="0070348E" w:rsidTr="00E85585">
        <w:trPr>
          <w:cantSplit/>
          <w:trHeight w:val="1536"/>
        </w:trPr>
        <w:tc>
          <w:tcPr>
            <w:tcW w:w="175" w:type="pct"/>
            <w:noWrap/>
            <w:vAlign w:val="center"/>
          </w:tcPr>
          <w:p w:rsidR="00E85585" w:rsidRPr="0070348E" w:rsidRDefault="00E85585" w:rsidP="00E85585">
            <w:pPr>
              <w:spacing w:after="0" w:line="240" w:lineRule="auto"/>
              <w:jc w:val="center"/>
              <w:rPr>
                <w:rFonts w:asciiTheme="majorHAnsi" w:hAnsiTheme="majorHAnsi"/>
                <w:lang w:eastAsia="pl-PL"/>
              </w:rPr>
            </w:pPr>
            <w:r w:rsidRPr="0070348E">
              <w:rPr>
                <w:rFonts w:asciiTheme="majorHAnsi" w:hAnsiTheme="majorHAnsi"/>
                <w:lang w:eastAsia="pl-PL"/>
              </w:rPr>
              <w:lastRenderedPageBreak/>
              <w:t>4</w:t>
            </w:r>
          </w:p>
        </w:tc>
        <w:tc>
          <w:tcPr>
            <w:tcW w:w="852" w:type="pct"/>
            <w:noWrap/>
            <w:vAlign w:val="center"/>
          </w:tcPr>
          <w:p w:rsidR="00E85585" w:rsidRPr="0070348E" w:rsidRDefault="00E85585" w:rsidP="00E85585">
            <w:pPr>
              <w:spacing w:after="0" w:line="240" w:lineRule="auto"/>
              <w:jc w:val="center"/>
              <w:rPr>
                <w:rFonts w:asciiTheme="majorHAnsi" w:hAnsiTheme="majorHAnsi"/>
                <w:lang w:eastAsia="pl-PL"/>
              </w:rPr>
            </w:pPr>
            <w:r>
              <w:rPr>
                <w:rFonts w:asciiTheme="majorHAnsi" w:hAnsiTheme="majorHAnsi"/>
                <w:lang w:eastAsia="pl-PL"/>
              </w:rPr>
              <w:t>Szkoła trampoliną do przyszłości</w:t>
            </w:r>
          </w:p>
        </w:tc>
        <w:tc>
          <w:tcPr>
            <w:tcW w:w="501" w:type="pct"/>
            <w:vAlign w:val="center"/>
          </w:tcPr>
          <w:p w:rsidR="00E85585" w:rsidRPr="0070348E" w:rsidRDefault="00E85585" w:rsidP="00E85585">
            <w:pPr>
              <w:spacing w:after="0" w:line="240" w:lineRule="auto"/>
              <w:jc w:val="center"/>
              <w:rPr>
                <w:rFonts w:asciiTheme="majorHAnsi" w:hAnsiTheme="majorHAnsi"/>
                <w:lang w:eastAsia="pl-PL"/>
              </w:rPr>
            </w:pPr>
            <w:r>
              <w:rPr>
                <w:rFonts w:asciiTheme="majorHAnsi" w:hAnsiTheme="majorHAnsi"/>
                <w:lang w:eastAsia="pl-PL"/>
              </w:rPr>
              <w:t xml:space="preserve">780 </w:t>
            </w:r>
            <w:r w:rsidRPr="0070348E">
              <w:rPr>
                <w:rFonts w:asciiTheme="majorHAnsi" w:hAnsiTheme="majorHAnsi"/>
                <w:lang w:eastAsia="pl-PL"/>
              </w:rPr>
              <w:t>000,00</w:t>
            </w:r>
          </w:p>
        </w:tc>
        <w:tc>
          <w:tcPr>
            <w:tcW w:w="501" w:type="pct"/>
            <w:noWrap/>
            <w:vAlign w:val="center"/>
          </w:tcPr>
          <w:p w:rsidR="00E85585" w:rsidRPr="00665948" w:rsidRDefault="00E85585" w:rsidP="00E85585">
            <w:pPr>
              <w:spacing w:after="0" w:line="240" w:lineRule="auto"/>
              <w:jc w:val="center"/>
              <w:rPr>
                <w:rFonts w:asciiTheme="majorHAnsi" w:hAnsiTheme="majorHAnsi"/>
                <w:lang w:eastAsia="pl-PL"/>
              </w:rPr>
            </w:pPr>
            <w:r w:rsidRPr="00665948">
              <w:rPr>
                <w:rFonts w:asciiTheme="majorHAnsi" w:hAnsiTheme="majorHAnsi"/>
                <w:lang w:eastAsia="pl-PL"/>
              </w:rPr>
              <w:t>2019-2021</w:t>
            </w:r>
          </w:p>
        </w:tc>
        <w:tc>
          <w:tcPr>
            <w:tcW w:w="702" w:type="pct"/>
            <w:noWrap/>
            <w:vAlign w:val="center"/>
          </w:tcPr>
          <w:p w:rsidR="00E85585" w:rsidRDefault="00E85585" w:rsidP="00E05A49">
            <w:pPr>
              <w:spacing w:line="240" w:lineRule="auto"/>
              <w:jc w:val="center"/>
              <w:rPr>
                <w:rFonts w:asciiTheme="majorHAnsi" w:hAnsiTheme="majorHAnsi"/>
                <w:lang w:eastAsia="pl-PL"/>
              </w:rPr>
            </w:pPr>
            <w:r w:rsidRPr="00E85585">
              <w:rPr>
                <w:rFonts w:asciiTheme="majorHAnsi" w:hAnsiTheme="majorHAnsi"/>
                <w:lang w:eastAsia="pl-PL"/>
              </w:rPr>
              <w:t>Szkoła Podstawowa w Wyszogrodzie, Szkoła Podstawowa w Rębowie</w:t>
            </w:r>
          </w:p>
          <w:p w:rsidR="00E05A49" w:rsidRPr="00B561C4" w:rsidRDefault="00E05A49" w:rsidP="00E05A49">
            <w:pPr>
              <w:spacing w:after="0" w:line="240" w:lineRule="auto"/>
              <w:jc w:val="center"/>
              <w:rPr>
                <w:rFonts w:asciiTheme="majorHAnsi" w:hAnsiTheme="majorHAnsi"/>
                <w:lang w:eastAsia="pl-PL"/>
              </w:rPr>
            </w:pPr>
            <w:r w:rsidRPr="00B561C4">
              <w:rPr>
                <w:rFonts w:asciiTheme="majorHAnsi" w:hAnsiTheme="majorHAnsi"/>
                <w:lang w:eastAsia="pl-PL"/>
              </w:rPr>
              <w:t>***</w:t>
            </w:r>
          </w:p>
          <w:p w:rsidR="00E05A49" w:rsidRPr="0070348E" w:rsidRDefault="00E05A49" w:rsidP="00E05A49">
            <w:pPr>
              <w:spacing w:after="0" w:line="240" w:lineRule="auto"/>
              <w:jc w:val="center"/>
              <w:rPr>
                <w:rFonts w:asciiTheme="majorHAnsi" w:hAnsiTheme="majorHAnsi"/>
                <w:lang w:eastAsia="pl-PL"/>
              </w:rPr>
            </w:pPr>
            <w:r w:rsidRPr="00B561C4">
              <w:rPr>
                <w:rFonts w:asciiTheme="majorHAnsi" w:hAnsiTheme="majorHAnsi"/>
                <w:lang w:eastAsia="pl-PL"/>
              </w:rPr>
              <w:t xml:space="preserve">ewentualnie: środki własne gminy, fundusze norweskie, środki konkursowe </w:t>
            </w:r>
            <w:r w:rsidRPr="00B561C4">
              <w:rPr>
                <w:rFonts w:asciiTheme="majorHAnsi" w:hAnsiTheme="majorHAnsi"/>
                <w:lang w:eastAsia="pl-PL"/>
              </w:rPr>
              <w:br/>
              <w:t>z fundacji korporacyjnych</w:t>
            </w:r>
          </w:p>
        </w:tc>
        <w:tc>
          <w:tcPr>
            <w:tcW w:w="601" w:type="pct"/>
            <w:vAlign w:val="center"/>
          </w:tcPr>
          <w:p w:rsidR="00E85585" w:rsidRPr="0070348E" w:rsidRDefault="00E85585" w:rsidP="00E85585">
            <w:pPr>
              <w:spacing w:after="0" w:line="240" w:lineRule="auto"/>
              <w:jc w:val="center"/>
              <w:rPr>
                <w:rFonts w:asciiTheme="majorHAnsi" w:hAnsiTheme="majorHAnsi"/>
                <w:lang w:eastAsia="pl-PL"/>
              </w:rPr>
            </w:pPr>
            <w:r>
              <w:rPr>
                <w:rFonts w:asciiTheme="majorHAnsi" w:hAnsiTheme="majorHAnsi"/>
                <w:lang w:eastAsia="pl-PL"/>
              </w:rPr>
              <w:t>78</w:t>
            </w:r>
            <w:r w:rsidRPr="0070348E">
              <w:rPr>
                <w:rFonts w:asciiTheme="majorHAnsi" w:hAnsiTheme="majorHAnsi"/>
                <w:lang w:eastAsia="pl-PL"/>
              </w:rPr>
              <w:t> </w:t>
            </w:r>
            <w:r>
              <w:rPr>
                <w:rFonts w:asciiTheme="majorHAnsi" w:hAnsiTheme="majorHAnsi"/>
                <w:lang w:eastAsia="pl-PL"/>
              </w:rPr>
              <w:t>0</w:t>
            </w:r>
            <w:r w:rsidRPr="0070348E">
              <w:rPr>
                <w:rFonts w:asciiTheme="majorHAnsi" w:hAnsiTheme="majorHAnsi"/>
                <w:lang w:eastAsia="pl-PL"/>
              </w:rPr>
              <w:t>00,00</w:t>
            </w:r>
          </w:p>
        </w:tc>
        <w:tc>
          <w:tcPr>
            <w:tcW w:w="501" w:type="pct"/>
            <w:vAlign w:val="center"/>
          </w:tcPr>
          <w:p w:rsidR="00E85585" w:rsidRPr="0070348E" w:rsidRDefault="00E85585" w:rsidP="00E85585">
            <w:pPr>
              <w:spacing w:after="0" w:line="240" w:lineRule="auto"/>
              <w:jc w:val="center"/>
              <w:rPr>
                <w:rFonts w:asciiTheme="majorHAnsi" w:hAnsiTheme="majorHAnsi"/>
                <w:lang w:eastAsia="pl-PL"/>
              </w:rPr>
            </w:pPr>
            <w:r>
              <w:rPr>
                <w:rFonts w:asciiTheme="majorHAnsi" w:hAnsiTheme="majorHAnsi"/>
                <w:lang w:eastAsia="pl-PL"/>
              </w:rPr>
              <w:t>702 000</w:t>
            </w:r>
            <w:r w:rsidRPr="0070348E">
              <w:rPr>
                <w:rFonts w:asciiTheme="majorHAnsi" w:hAnsiTheme="majorHAnsi"/>
                <w:lang w:eastAsia="pl-PL"/>
              </w:rPr>
              <w:t>,00</w:t>
            </w:r>
          </w:p>
        </w:tc>
        <w:tc>
          <w:tcPr>
            <w:tcW w:w="401" w:type="pct"/>
            <w:vAlign w:val="center"/>
          </w:tcPr>
          <w:p w:rsidR="00E85585" w:rsidRPr="0070348E" w:rsidRDefault="00E85585" w:rsidP="00E85585">
            <w:pPr>
              <w:spacing w:after="0"/>
              <w:jc w:val="center"/>
              <w:rPr>
                <w:rFonts w:asciiTheme="majorHAnsi" w:hAnsiTheme="majorHAnsi"/>
              </w:rPr>
            </w:pPr>
            <w:r w:rsidRPr="0070348E">
              <w:rPr>
                <w:rFonts w:asciiTheme="majorHAnsi" w:hAnsiTheme="majorHAnsi"/>
                <w:lang w:eastAsia="pl-PL"/>
              </w:rPr>
              <w:t>0,00</w:t>
            </w:r>
          </w:p>
        </w:tc>
        <w:tc>
          <w:tcPr>
            <w:tcW w:w="451" w:type="pct"/>
            <w:vAlign w:val="center"/>
          </w:tcPr>
          <w:p w:rsidR="00E85585" w:rsidRPr="0070348E" w:rsidRDefault="00E85585" w:rsidP="00E85585">
            <w:pPr>
              <w:spacing w:after="0"/>
              <w:jc w:val="center"/>
              <w:rPr>
                <w:rFonts w:asciiTheme="majorHAnsi" w:hAnsiTheme="majorHAnsi"/>
              </w:rPr>
            </w:pPr>
            <w:r w:rsidRPr="0070348E">
              <w:rPr>
                <w:rFonts w:asciiTheme="majorHAnsi" w:hAnsiTheme="majorHAnsi"/>
                <w:lang w:eastAsia="pl-PL"/>
              </w:rPr>
              <w:t>0,00</w:t>
            </w:r>
          </w:p>
        </w:tc>
        <w:tc>
          <w:tcPr>
            <w:tcW w:w="315" w:type="pct"/>
            <w:vAlign w:val="center"/>
          </w:tcPr>
          <w:p w:rsidR="00E85585" w:rsidRPr="0070348E" w:rsidRDefault="00E85585" w:rsidP="00E85585">
            <w:pPr>
              <w:spacing w:after="0"/>
              <w:jc w:val="center"/>
              <w:rPr>
                <w:rFonts w:asciiTheme="majorHAnsi" w:hAnsiTheme="majorHAnsi"/>
              </w:rPr>
            </w:pPr>
            <w:r w:rsidRPr="0070348E">
              <w:rPr>
                <w:rFonts w:asciiTheme="majorHAnsi" w:hAnsiTheme="majorHAnsi"/>
                <w:lang w:eastAsia="pl-PL"/>
              </w:rPr>
              <w:t>0,00</w:t>
            </w:r>
          </w:p>
        </w:tc>
      </w:tr>
      <w:tr w:rsidR="0070348E" w:rsidRPr="0070348E" w:rsidTr="00E85585">
        <w:trPr>
          <w:cantSplit/>
          <w:trHeight w:val="883"/>
        </w:trPr>
        <w:tc>
          <w:tcPr>
            <w:tcW w:w="1027" w:type="pct"/>
            <w:gridSpan w:val="2"/>
            <w:noWrap/>
            <w:vAlign w:val="center"/>
          </w:tcPr>
          <w:p w:rsidR="0070348E" w:rsidRPr="0070348E" w:rsidRDefault="0070348E" w:rsidP="000338C2">
            <w:pPr>
              <w:spacing w:after="0" w:line="240" w:lineRule="auto"/>
              <w:jc w:val="center"/>
              <w:rPr>
                <w:rFonts w:asciiTheme="majorHAnsi" w:hAnsiTheme="majorHAnsi"/>
                <w:lang w:eastAsia="pl-PL"/>
              </w:rPr>
            </w:pPr>
            <w:r w:rsidRPr="0070348E">
              <w:rPr>
                <w:rFonts w:asciiTheme="majorHAnsi" w:hAnsiTheme="majorHAnsi"/>
                <w:lang w:eastAsia="pl-PL"/>
              </w:rPr>
              <w:t>Suma</w:t>
            </w:r>
          </w:p>
        </w:tc>
        <w:tc>
          <w:tcPr>
            <w:tcW w:w="3973" w:type="pct"/>
            <w:gridSpan w:val="8"/>
            <w:vAlign w:val="center"/>
          </w:tcPr>
          <w:p w:rsidR="0070348E" w:rsidRPr="0070348E" w:rsidRDefault="00E85585" w:rsidP="000338C2">
            <w:pPr>
              <w:spacing w:after="0" w:line="240" w:lineRule="auto"/>
              <w:jc w:val="center"/>
              <w:rPr>
                <w:rFonts w:asciiTheme="majorHAnsi" w:hAnsiTheme="majorHAnsi"/>
                <w:b/>
                <w:lang w:eastAsia="pl-PL"/>
              </w:rPr>
            </w:pPr>
            <w:r>
              <w:rPr>
                <w:rFonts w:asciiTheme="majorHAnsi" w:hAnsiTheme="majorHAnsi"/>
                <w:b/>
                <w:lang w:eastAsia="pl-PL"/>
              </w:rPr>
              <w:t>1 245 000,00 zł</w:t>
            </w:r>
          </w:p>
        </w:tc>
      </w:tr>
    </w:tbl>
    <w:p w:rsidR="00B21E20" w:rsidRDefault="00B21E20" w:rsidP="0070348E">
      <w:pPr>
        <w:pStyle w:val="I1"/>
      </w:pPr>
    </w:p>
    <w:p w:rsidR="00665948" w:rsidRPr="00B561C4" w:rsidRDefault="00665948" w:rsidP="00665948">
      <w:pPr>
        <w:pStyle w:val="Legenda"/>
        <w:keepNext/>
        <w:jc w:val="center"/>
        <w:rPr>
          <w:rFonts w:asciiTheme="majorHAnsi" w:hAnsiTheme="majorHAnsi"/>
          <w:color w:val="auto"/>
          <w:sz w:val="22"/>
          <w:szCs w:val="22"/>
        </w:rPr>
      </w:pPr>
      <w:bookmarkStart w:id="539" w:name="_Toc527709636"/>
      <w:r w:rsidRPr="00B561C4">
        <w:rPr>
          <w:rFonts w:asciiTheme="majorHAnsi" w:hAnsiTheme="majorHAnsi"/>
          <w:color w:val="auto"/>
          <w:sz w:val="22"/>
          <w:szCs w:val="22"/>
        </w:rPr>
        <w:t xml:space="preserve">Tab.  </w:t>
      </w:r>
      <w:r w:rsidR="006570CF" w:rsidRPr="00B561C4">
        <w:rPr>
          <w:rFonts w:asciiTheme="majorHAnsi" w:hAnsiTheme="majorHAnsi"/>
          <w:color w:val="auto"/>
          <w:sz w:val="22"/>
          <w:szCs w:val="22"/>
        </w:rPr>
        <w:fldChar w:fldCharType="begin"/>
      </w:r>
      <w:r w:rsidRPr="00B561C4">
        <w:rPr>
          <w:rFonts w:asciiTheme="majorHAnsi" w:hAnsiTheme="majorHAnsi"/>
          <w:color w:val="auto"/>
          <w:sz w:val="22"/>
          <w:szCs w:val="22"/>
        </w:rPr>
        <w:instrText xml:space="preserve"> SEQ Tab._ \* ARABIC </w:instrText>
      </w:r>
      <w:r w:rsidR="006570CF" w:rsidRPr="00B561C4">
        <w:rPr>
          <w:rFonts w:asciiTheme="majorHAnsi" w:hAnsiTheme="majorHAnsi"/>
          <w:color w:val="auto"/>
          <w:sz w:val="22"/>
          <w:szCs w:val="22"/>
        </w:rPr>
        <w:fldChar w:fldCharType="separate"/>
      </w:r>
      <w:r w:rsidR="00554A11">
        <w:rPr>
          <w:rFonts w:asciiTheme="majorHAnsi" w:hAnsiTheme="majorHAnsi"/>
          <w:noProof/>
          <w:color w:val="auto"/>
          <w:sz w:val="22"/>
          <w:szCs w:val="22"/>
        </w:rPr>
        <w:t>10</w:t>
      </w:r>
      <w:r w:rsidR="006570CF" w:rsidRPr="00B561C4">
        <w:rPr>
          <w:rFonts w:asciiTheme="majorHAnsi" w:hAnsiTheme="majorHAnsi"/>
          <w:color w:val="auto"/>
          <w:sz w:val="22"/>
          <w:szCs w:val="22"/>
        </w:rPr>
        <w:fldChar w:fldCharType="end"/>
      </w:r>
      <w:r w:rsidRPr="00B561C4">
        <w:rPr>
          <w:rFonts w:asciiTheme="majorHAnsi" w:hAnsiTheme="majorHAnsi"/>
          <w:color w:val="auto"/>
          <w:sz w:val="22"/>
          <w:szCs w:val="22"/>
        </w:rPr>
        <w:t xml:space="preserve"> Harmonogram realizacji głównych projektów i przedsięwzięć rewitalizacyjnych.</w:t>
      </w:r>
      <w:bookmarkEnd w:id="539"/>
    </w:p>
    <w:tbl>
      <w:tblPr>
        <w:tblStyle w:val="Tabela-Siatka"/>
        <w:tblW w:w="0" w:type="auto"/>
        <w:tblLook w:val="04A0" w:firstRow="1" w:lastRow="0" w:firstColumn="1" w:lastColumn="0" w:noHBand="0" w:noVBand="1"/>
      </w:tblPr>
      <w:tblGrid>
        <w:gridCol w:w="8610"/>
        <w:gridCol w:w="785"/>
        <w:gridCol w:w="785"/>
        <w:gridCol w:w="785"/>
        <w:gridCol w:w="785"/>
        <w:gridCol w:w="785"/>
        <w:gridCol w:w="785"/>
      </w:tblGrid>
      <w:tr w:rsidR="00665948" w:rsidRPr="00B561C4" w:rsidTr="00665948">
        <w:tc>
          <w:tcPr>
            <w:tcW w:w="0" w:type="auto"/>
            <w:vAlign w:val="center"/>
          </w:tcPr>
          <w:p w:rsidR="00665948" w:rsidRPr="00B561C4" w:rsidRDefault="00665948" w:rsidP="00665948">
            <w:pPr>
              <w:pStyle w:val="I1"/>
              <w:spacing w:line="276" w:lineRule="auto"/>
              <w:jc w:val="center"/>
            </w:pPr>
            <w:r w:rsidRPr="00B561C4">
              <w:t>Projekt</w:t>
            </w:r>
          </w:p>
        </w:tc>
        <w:tc>
          <w:tcPr>
            <w:tcW w:w="0" w:type="auto"/>
            <w:vAlign w:val="center"/>
          </w:tcPr>
          <w:p w:rsidR="00665948" w:rsidRPr="00B561C4" w:rsidRDefault="00665948" w:rsidP="00665948">
            <w:pPr>
              <w:pStyle w:val="I1"/>
              <w:spacing w:line="276" w:lineRule="auto"/>
              <w:jc w:val="center"/>
            </w:pPr>
            <w:r w:rsidRPr="00B561C4">
              <w:t>2018</w:t>
            </w:r>
          </w:p>
        </w:tc>
        <w:tc>
          <w:tcPr>
            <w:tcW w:w="0" w:type="auto"/>
            <w:vAlign w:val="center"/>
          </w:tcPr>
          <w:p w:rsidR="00665948" w:rsidRPr="00B561C4" w:rsidRDefault="00665948" w:rsidP="00665948">
            <w:pPr>
              <w:pStyle w:val="I1"/>
              <w:spacing w:line="276" w:lineRule="auto"/>
              <w:jc w:val="center"/>
            </w:pPr>
            <w:r w:rsidRPr="00B561C4">
              <w:t>2019</w:t>
            </w:r>
          </w:p>
        </w:tc>
        <w:tc>
          <w:tcPr>
            <w:tcW w:w="0" w:type="auto"/>
            <w:vAlign w:val="center"/>
          </w:tcPr>
          <w:p w:rsidR="00665948" w:rsidRPr="00B561C4" w:rsidRDefault="00665948" w:rsidP="00665948">
            <w:pPr>
              <w:pStyle w:val="I1"/>
              <w:spacing w:line="276" w:lineRule="auto"/>
              <w:jc w:val="center"/>
            </w:pPr>
            <w:r w:rsidRPr="00B561C4">
              <w:t>2020</w:t>
            </w:r>
          </w:p>
        </w:tc>
        <w:tc>
          <w:tcPr>
            <w:tcW w:w="0" w:type="auto"/>
            <w:vAlign w:val="center"/>
          </w:tcPr>
          <w:p w:rsidR="00665948" w:rsidRPr="00B561C4" w:rsidRDefault="00665948" w:rsidP="00665948">
            <w:pPr>
              <w:pStyle w:val="I1"/>
              <w:spacing w:line="276" w:lineRule="auto"/>
              <w:jc w:val="center"/>
            </w:pPr>
            <w:r w:rsidRPr="00B561C4">
              <w:t>2021</w:t>
            </w:r>
          </w:p>
        </w:tc>
        <w:tc>
          <w:tcPr>
            <w:tcW w:w="0" w:type="auto"/>
            <w:vAlign w:val="center"/>
          </w:tcPr>
          <w:p w:rsidR="00665948" w:rsidRPr="00B561C4" w:rsidRDefault="00665948" w:rsidP="00665948">
            <w:pPr>
              <w:pStyle w:val="I1"/>
              <w:spacing w:line="276" w:lineRule="auto"/>
              <w:jc w:val="center"/>
            </w:pPr>
            <w:r w:rsidRPr="00B561C4">
              <w:t>2022</w:t>
            </w:r>
          </w:p>
        </w:tc>
        <w:tc>
          <w:tcPr>
            <w:tcW w:w="0" w:type="auto"/>
            <w:vAlign w:val="center"/>
          </w:tcPr>
          <w:p w:rsidR="00665948" w:rsidRPr="00B561C4" w:rsidRDefault="00665948" w:rsidP="00665948">
            <w:pPr>
              <w:pStyle w:val="I1"/>
              <w:spacing w:line="276" w:lineRule="auto"/>
              <w:jc w:val="center"/>
            </w:pPr>
            <w:r w:rsidRPr="00B561C4">
              <w:t>2023</w:t>
            </w:r>
          </w:p>
        </w:tc>
      </w:tr>
      <w:tr w:rsidR="00665948" w:rsidRPr="00B561C4" w:rsidTr="00665948">
        <w:tc>
          <w:tcPr>
            <w:tcW w:w="0" w:type="auto"/>
            <w:vAlign w:val="center"/>
          </w:tcPr>
          <w:p w:rsidR="00665948" w:rsidRPr="00B561C4" w:rsidRDefault="00665948" w:rsidP="00665948">
            <w:pPr>
              <w:pStyle w:val="I1"/>
              <w:spacing w:line="240" w:lineRule="auto"/>
              <w:jc w:val="left"/>
              <w:rPr>
                <w:b w:val="0"/>
                <w:sz w:val="22"/>
                <w:szCs w:val="22"/>
              </w:rPr>
            </w:pPr>
            <w:r w:rsidRPr="00B561C4">
              <w:rPr>
                <w:b w:val="0"/>
                <w:sz w:val="22"/>
                <w:szCs w:val="22"/>
              </w:rPr>
              <w:t>Przekształcenie budynku przy posterunku policji w Wyszogrodzie na mieszkania socjalne</w:t>
            </w:r>
          </w:p>
        </w:tc>
        <w:tc>
          <w:tcPr>
            <w:tcW w:w="0" w:type="auto"/>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r>
      <w:tr w:rsidR="00665948" w:rsidRPr="00B561C4" w:rsidTr="00665948">
        <w:tc>
          <w:tcPr>
            <w:tcW w:w="0" w:type="auto"/>
            <w:vAlign w:val="center"/>
          </w:tcPr>
          <w:p w:rsidR="00665948" w:rsidRPr="00B561C4" w:rsidRDefault="00665948" w:rsidP="00665948">
            <w:pPr>
              <w:pStyle w:val="I1"/>
              <w:spacing w:line="240" w:lineRule="auto"/>
              <w:jc w:val="left"/>
              <w:rPr>
                <w:b w:val="0"/>
                <w:sz w:val="22"/>
                <w:szCs w:val="22"/>
              </w:rPr>
            </w:pPr>
            <w:r w:rsidRPr="00B561C4">
              <w:rPr>
                <w:b w:val="0"/>
                <w:sz w:val="22"/>
                <w:szCs w:val="22"/>
              </w:rPr>
              <w:t>Z nami w przyszłość</w:t>
            </w:r>
          </w:p>
        </w:tc>
        <w:tc>
          <w:tcPr>
            <w:tcW w:w="0" w:type="auto"/>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r>
      <w:tr w:rsidR="00665948" w:rsidRPr="00B561C4" w:rsidTr="00665948">
        <w:tc>
          <w:tcPr>
            <w:tcW w:w="0" w:type="auto"/>
            <w:vAlign w:val="center"/>
          </w:tcPr>
          <w:p w:rsidR="00665948" w:rsidRPr="00B561C4" w:rsidRDefault="00665948" w:rsidP="00665948">
            <w:pPr>
              <w:pStyle w:val="I1"/>
              <w:spacing w:line="240" w:lineRule="auto"/>
              <w:jc w:val="left"/>
              <w:rPr>
                <w:b w:val="0"/>
                <w:sz w:val="22"/>
                <w:szCs w:val="22"/>
              </w:rPr>
            </w:pPr>
            <w:r w:rsidRPr="00B561C4">
              <w:rPr>
                <w:b w:val="0"/>
                <w:sz w:val="22"/>
                <w:szCs w:val="22"/>
              </w:rPr>
              <w:t>Sprytny Senior</w:t>
            </w: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r>
      <w:tr w:rsidR="00665948" w:rsidRPr="00B561C4" w:rsidTr="00665948">
        <w:tc>
          <w:tcPr>
            <w:tcW w:w="0" w:type="auto"/>
            <w:vAlign w:val="center"/>
          </w:tcPr>
          <w:p w:rsidR="00665948" w:rsidRPr="00B561C4" w:rsidRDefault="00665948" w:rsidP="00665948">
            <w:pPr>
              <w:pStyle w:val="I1"/>
              <w:spacing w:line="240" w:lineRule="auto"/>
              <w:jc w:val="left"/>
              <w:rPr>
                <w:b w:val="0"/>
                <w:sz w:val="22"/>
                <w:szCs w:val="22"/>
              </w:rPr>
            </w:pPr>
            <w:r w:rsidRPr="00B561C4">
              <w:rPr>
                <w:b w:val="0"/>
                <w:sz w:val="22"/>
                <w:szCs w:val="22"/>
                <w:lang w:eastAsia="pl-PL"/>
              </w:rPr>
              <w:t>Szkoła trampoliną do przyszłości</w:t>
            </w:r>
          </w:p>
        </w:tc>
        <w:tc>
          <w:tcPr>
            <w:tcW w:w="0" w:type="auto"/>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shd w:val="clear" w:color="auto" w:fill="D9D9D9" w:themeFill="background1" w:themeFillShade="D9"/>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c>
          <w:tcPr>
            <w:tcW w:w="0" w:type="auto"/>
          </w:tcPr>
          <w:p w:rsidR="00665948" w:rsidRPr="00B561C4" w:rsidRDefault="00665948" w:rsidP="0070348E">
            <w:pPr>
              <w:pStyle w:val="I1"/>
              <w:rPr>
                <w:b w:val="0"/>
              </w:rPr>
            </w:pPr>
          </w:p>
        </w:tc>
      </w:tr>
    </w:tbl>
    <w:p w:rsidR="00665948" w:rsidRPr="00534F4D" w:rsidRDefault="00665948" w:rsidP="00665948">
      <w:pPr>
        <w:spacing w:line="360" w:lineRule="auto"/>
        <w:jc w:val="center"/>
        <w:rPr>
          <w:rFonts w:ascii="Times New Roman" w:hAnsi="Times New Roman"/>
          <w:sz w:val="20"/>
          <w:szCs w:val="20"/>
        </w:rPr>
      </w:pPr>
      <w:r w:rsidRPr="00B561C4">
        <w:rPr>
          <w:rFonts w:ascii="Times New Roman" w:hAnsi="Times New Roman"/>
          <w:sz w:val="20"/>
          <w:szCs w:val="20"/>
        </w:rPr>
        <w:t>Źródło: opracowanie własne.</w:t>
      </w:r>
    </w:p>
    <w:p w:rsidR="00665948" w:rsidRDefault="00665948" w:rsidP="0070348E">
      <w:pPr>
        <w:pStyle w:val="I1"/>
      </w:pPr>
    </w:p>
    <w:p w:rsidR="00665948" w:rsidRDefault="00665948" w:rsidP="0070348E">
      <w:pPr>
        <w:pStyle w:val="I1"/>
        <w:sectPr w:rsidR="00665948" w:rsidSect="0070348E">
          <w:pgSz w:w="16838" w:h="11906" w:orient="landscape"/>
          <w:pgMar w:top="1417" w:right="1417" w:bottom="1417" w:left="1417" w:header="708" w:footer="708" w:gutter="0"/>
          <w:cols w:space="708"/>
          <w:titlePg/>
          <w:docGrid w:linePitch="360"/>
        </w:sectPr>
      </w:pPr>
    </w:p>
    <w:p w:rsidR="0070348E" w:rsidRDefault="00B21E20" w:rsidP="00903315">
      <w:pPr>
        <w:pStyle w:val="I11"/>
      </w:pPr>
      <w:bookmarkStart w:id="540" w:name="_Toc528154736"/>
      <w:r w:rsidRPr="00B21E20">
        <w:lastRenderedPageBreak/>
        <w:t>I</w:t>
      </w:r>
      <w:r w:rsidR="00845F30">
        <w:t>I</w:t>
      </w:r>
      <w:r w:rsidRPr="00B21E20">
        <w:t>I.7 System wdrażania i zarządzania programem rewitalizacji</w:t>
      </w:r>
      <w:bookmarkEnd w:id="540"/>
    </w:p>
    <w:p w:rsidR="00952A63" w:rsidRPr="006D1B60" w:rsidRDefault="00B21E20" w:rsidP="003B46F4">
      <w:pPr>
        <w:pStyle w:val="I1"/>
        <w:spacing w:after="0"/>
        <w:rPr>
          <w:b w:val="0"/>
        </w:rPr>
      </w:pPr>
      <w:r>
        <w:tab/>
      </w:r>
      <w:r w:rsidR="00AD4D12" w:rsidRPr="00AD4D12">
        <w:rPr>
          <w:b w:val="0"/>
        </w:rPr>
        <w:t xml:space="preserve">Uchwałą </w:t>
      </w:r>
      <w:r w:rsidR="00AD4D12">
        <w:rPr>
          <w:b w:val="0"/>
        </w:rPr>
        <w:t xml:space="preserve">nr 227/XLII/207 Rady Gminy i Miasta Wyszogród z dnia 28 grudnia 2017 r. przystąpiono do opracowania programu rewitalizacji w gminie. Zarządzeniem nr 3/2018 Burmistrza Gminy i Miasta Wyszogród z dnia 08.01.2018 powołana została Komisja robocza do opracowania planu rewitalizacji dla gminy i miasta Wyszogród na lata 2018-2023. W skład Komisji weszło 6 osób, w tym pracownicy Urzędu Gminy </w:t>
      </w:r>
      <w:r w:rsidR="00900C9E">
        <w:rPr>
          <w:b w:val="0"/>
        </w:rPr>
        <w:br/>
      </w:r>
      <w:r w:rsidR="00AD4D12">
        <w:rPr>
          <w:b w:val="0"/>
        </w:rPr>
        <w:t>i Miasta, radni, lokalni przedsiębiorcy. Po zakończeniu procesu tworzenia dokumentu</w:t>
      </w:r>
      <w:r w:rsidR="00952A63">
        <w:rPr>
          <w:b w:val="0"/>
        </w:rPr>
        <w:t xml:space="preserve">, powołany zostanie Zespół ds. Rewitalizacji. Jego skład będzie szerszy niż w przypadku Komisji, obejmie </w:t>
      </w:r>
      <w:r w:rsidR="00606EFF">
        <w:rPr>
          <w:b w:val="0"/>
        </w:rPr>
        <w:t>b</w:t>
      </w:r>
      <w:r w:rsidR="00952A63">
        <w:rPr>
          <w:b w:val="0"/>
        </w:rPr>
        <w:t xml:space="preserve">owiem poza pracownikami Urzędu Gminy i Miasta oraz jednostek organizacyjnych gminy, także przedstawicieli strony społecznej, tj. przede wszystkim lokalnych organizacji pozarządowych, przedsiębiorców, liderów lokalnych </w:t>
      </w:r>
      <w:r w:rsidR="00900C9E">
        <w:rPr>
          <w:b w:val="0"/>
        </w:rPr>
        <w:br/>
      </w:r>
      <w:r w:rsidR="00952A63">
        <w:rPr>
          <w:b w:val="0"/>
        </w:rPr>
        <w:t xml:space="preserve">i mieszkańców. Zainteresowane udziałem w pracach Zespołu osoby będą mogły </w:t>
      </w:r>
      <w:r w:rsidR="00900C9E">
        <w:rPr>
          <w:b w:val="0"/>
        </w:rPr>
        <w:br/>
      </w:r>
      <w:r w:rsidR="00952A63">
        <w:rPr>
          <w:b w:val="0"/>
        </w:rPr>
        <w:t xml:space="preserve">w wyznaczonym przez Burmistrza terminie składać swoje deklaracje członkowskie. Wybór członków zostanie dokonany w taki sposób, aby zapewnić proporcjonalny udział poszczególnych grup reprezentantów mieszkańców. Zespół zostanie zaangażowany przede wszystkim na etapie oceny wdrażania (monitoring, ewaluacja) programu rewitalizacji. </w:t>
      </w:r>
      <w:r w:rsidR="00952A63" w:rsidRPr="00952A63">
        <w:rPr>
          <w:b w:val="0"/>
        </w:rPr>
        <w:t>Zespół posiada</w:t>
      </w:r>
      <w:r w:rsidR="00952A63">
        <w:rPr>
          <w:b w:val="0"/>
        </w:rPr>
        <w:t>ć będzie także</w:t>
      </w:r>
      <w:r w:rsidR="00952A63" w:rsidRPr="00952A63">
        <w:rPr>
          <w:b w:val="0"/>
        </w:rPr>
        <w:t xml:space="preserve"> rolę opiniodawczą, a prowadzone w jego ramach rozmowy </w:t>
      </w:r>
      <w:r w:rsidR="00952A63">
        <w:rPr>
          <w:b w:val="0"/>
        </w:rPr>
        <w:t>będą służyć</w:t>
      </w:r>
      <w:r w:rsidR="00952A63" w:rsidRPr="00952A63">
        <w:rPr>
          <w:b w:val="0"/>
        </w:rPr>
        <w:t xml:space="preserve"> uzgadniani</w:t>
      </w:r>
      <w:r w:rsidR="00952A63">
        <w:rPr>
          <w:b w:val="0"/>
        </w:rPr>
        <w:t>u</w:t>
      </w:r>
      <w:r w:rsidR="00952A63" w:rsidRPr="00952A63">
        <w:rPr>
          <w:b w:val="0"/>
        </w:rPr>
        <w:t xml:space="preserve"> przebiegu/zasięgu konkretnych </w:t>
      </w:r>
      <w:r w:rsidR="00952A63" w:rsidRPr="006D1B60">
        <w:rPr>
          <w:b w:val="0"/>
        </w:rPr>
        <w:t xml:space="preserve">przedsięwzięć rewitalizacyjnych. Obsługę administracyjną Zespołu zapewni </w:t>
      </w:r>
      <w:r w:rsidR="00606EFF" w:rsidRPr="006D1B60">
        <w:rPr>
          <w:b w:val="0"/>
        </w:rPr>
        <w:t>Specjalista ds. ochrony środowiska i planowania przestrzennego Urzędu Gminy i Miasta</w:t>
      </w:r>
      <w:r w:rsidR="00952A63" w:rsidRPr="006D1B60">
        <w:rPr>
          <w:b w:val="0"/>
        </w:rPr>
        <w:t xml:space="preserve">. </w:t>
      </w:r>
      <w:r w:rsidR="00606EFF" w:rsidRPr="006D1B60">
        <w:rPr>
          <w:rFonts w:eastAsia="Calibri" w:cs="Times New Roman"/>
          <w:b w:val="0"/>
        </w:rPr>
        <w:t>Spotkania Zespołu na etapie wdrażania zapisów dokumentu, zwoływane powinny być przez przewodniczącego nie rzadziej niż raz na rok oraz doraźnie - w przypadku pojawienia się istotnych z punktu widzenia rewitalizacji zagadnień wymagających omówienia.</w:t>
      </w:r>
    </w:p>
    <w:p w:rsidR="00606EFF" w:rsidRDefault="003B46F4" w:rsidP="00606EFF">
      <w:pPr>
        <w:pStyle w:val="I1"/>
        <w:spacing w:after="0"/>
        <w:rPr>
          <w:b w:val="0"/>
        </w:rPr>
      </w:pPr>
      <w:r w:rsidRPr="006D1B60">
        <w:rPr>
          <w:b w:val="0"/>
        </w:rPr>
        <w:tab/>
      </w:r>
      <w:r w:rsidR="00606EFF" w:rsidRPr="006D1B60">
        <w:rPr>
          <w:b w:val="0"/>
        </w:rPr>
        <w:t>W ujęciu rocznym Zespół będzie odpowiadał za opracowanie do końca pierwszego kwartału każdego roku raportu dotyczącego postępu w pracach służących implementacji zapisów PR. We wspomnianym dokumencie zawarty zostanie opis ewentualnych barier, jakie pojawiły się w związku z wdrażaniem przedsięwzięć rewitalizacyjnych, przyczyny ich wystąpienia oraz rekomendowane środki zaradcze. Cały raport będzie publikowany na stronie internetowej gminy - w Biuletynie Informacji Publicznej i zakładce poświęconej rewitalizacji.</w:t>
      </w:r>
      <w:r w:rsidR="00AC7C5B" w:rsidRPr="006D1B60">
        <w:rPr>
          <w:b w:val="0"/>
        </w:rPr>
        <w:t xml:space="preserve"> W ciągu 30 dni od jego publikacji wszystkie zainteresowane osoby lub podmioty działające bądź chcące prowadzić działania na obszarze rewitalizacji będą mogły składać propozycje zmian w dokumencie – zwłaszcza w zakresie dodania/usunięcia/modyfikacji projektów i przedsięwzięć </w:t>
      </w:r>
      <w:r w:rsidR="00AC7C5B" w:rsidRPr="006D1B60">
        <w:rPr>
          <w:b w:val="0"/>
        </w:rPr>
        <w:lastRenderedPageBreak/>
        <w:t>rewitalizacyjnych. Następnie ewentualne propozycje zaopiniuje Zespół ds. Rewitalizacji, a po wprowadzeniu zmian w programie rewitalizacji podlegać on będzie uchwaleniu przez Radę Gminy.</w:t>
      </w:r>
    </w:p>
    <w:p w:rsidR="006D1B60" w:rsidRPr="006D1B60" w:rsidRDefault="006D1B60" w:rsidP="00606EFF">
      <w:pPr>
        <w:pStyle w:val="I1"/>
        <w:spacing w:after="0"/>
        <w:rPr>
          <w:b w:val="0"/>
        </w:rPr>
      </w:pPr>
      <w:r>
        <w:rPr>
          <w:b w:val="0"/>
        </w:rPr>
        <w:tab/>
      </w:r>
      <w:r w:rsidRPr="00BF7586">
        <w:rPr>
          <w:b w:val="0"/>
        </w:rPr>
        <w:t>Zespół podlega bezpośrednio Burmistrzowi Gminy i Miasta Wyszogród, który – stanowiąc władzę wykonawczą w gminie – odpowiada za realizację programów rozwojowych, w tym programu rewitalizacji.</w:t>
      </w:r>
    </w:p>
    <w:p w:rsidR="003B46F4" w:rsidRPr="006D1B60" w:rsidRDefault="003B46F4" w:rsidP="003B46F4">
      <w:pPr>
        <w:pStyle w:val="I1"/>
        <w:rPr>
          <w:b w:val="0"/>
        </w:rPr>
      </w:pPr>
      <w:r w:rsidRPr="006D1B60">
        <w:rPr>
          <w:b w:val="0"/>
        </w:rPr>
        <w:tab/>
        <w:t xml:space="preserve">W oparciu o wskaźniki wykorzystane na etapie opracowywania diagnozy do programu rewitalizacji, zostanie przeprowadzona ewaluacja jego wdrażania. Raporty </w:t>
      </w:r>
      <w:r w:rsidR="00900C9E">
        <w:rPr>
          <w:b w:val="0"/>
        </w:rPr>
        <w:br/>
      </w:r>
      <w:r w:rsidRPr="006D1B60">
        <w:rPr>
          <w:b w:val="0"/>
        </w:rPr>
        <w:t xml:space="preserve">z ewaluacji będą opracowywane </w:t>
      </w:r>
      <w:r w:rsidR="00C35B69" w:rsidRPr="006D1B60">
        <w:rPr>
          <w:b w:val="0"/>
        </w:rPr>
        <w:t>do końca pierwszej połowy 2021 i 2024 roku</w:t>
      </w:r>
      <w:r w:rsidRPr="006D1B60">
        <w:rPr>
          <w:b w:val="0"/>
        </w:rPr>
        <w:t xml:space="preserve">. Do przeprowadzenia ewaluacji zostaną wykorzystane dane pochodzące z Urzędu Gminy </w:t>
      </w:r>
      <w:r w:rsidR="00900C9E">
        <w:rPr>
          <w:b w:val="0"/>
        </w:rPr>
        <w:br/>
      </w:r>
      <w:r w:rsidRPr="006D1B60">
        <w:rPr>
          <w:b w:val="0"/>
        </w:rPr>
        <w:t>i Miasta, Powiatowego Urzędu Pracy w Płocku, Miejsko-Gminnego Ośrodka Pomocy Społecznej w Wyszogrodzie, Miejsko-Gminnej Biblioteki Publicznej w Wyszogrodzie, Komendy Miejskiej Policji w Płocku (lub Posterunku Po</w:t>
      </w:r>
      <w:r w:rsidR="00900C9E">
        <w:rPr>
          <w:b w:val="0"/>
        </w:rPr>
        <w:t>licji w Wyszogrodzie) oraz szkół</w:t>
      </w:r>
      <w:r w:rsidRPr="006D1B60">
        <w:rPr>
          <w:b w:val="0"/>
        </w:rPr>
        <w:t xml:space="preserve"> z terenu gminy. </w:t>
      </w:r>
      <w:bookmarkStart w:id="541" w:name="_Toc466985170"/>
      <w:bookmarkStart w:id="542" w:name="_Toc481149844"/>
      <w:r w:rsidRPr="006D1B60">
        <w:rPr>
          <w:b w:val="0"/>
        </w:rPr>
        <w:t xml:space="preserve">Oparcie ewaluacji o dane ilościowe pozwoli zapewnić obiektywizm </w:t>
      </w:r>
      <w:r w:rsidR="00900C9E">
        <w:rPr>
          <w:b w:val="0"/>
        </w:rPr>
        <w:br/>
      </w:r>
      <w:r w:rsidRPr="006D1B60">
        <w:rPr>
          <w:b w:val="0"/>
        </w:rPr>
        <w:t xml:space="preserve">i bezstronność raportu. Jednocześnie zakłada się, że raport zostanie uzupełniony o dane jakościowe, pozyskane np. w formie ankiet czy wywiadów pogłębionych. </w:t>
      </w:r>
      <w:bookmarkEnd w:id="541"/>
      <w:bookmarkEnd w:id="542"/>
    </w:p>
    <w:p w:rsidR="00912111" w:rsidRPr="00912111" w:rsidRDefault="00912111" w:rsidP="00912111">
      <w:pPr>
        <w:pStyle w:val="Legenda"/>
        <w:keepNext/>
        <w:jc w:val="center"/>
        <w:rPr>
          <w:rFonts w:asciiTheme="majorHAnsi" w:hAnsiTheme="majorHAnsi"/>
          <w:color w:val="auto"/>
          <w:sz w:val="22"/>
          <w:szCs w:val="22"/>
        </w:rPr>
      </w:pPr>
      <w:bookmarkStart w:id="543" w:name="_Toc527709637"/>
      <w:r w:rsidRPr="00912111">
        <w:rPr>
          <w:rFonts w:asciiTheme="majorHAnsi" w:hAnsiTheme="majorHAnsi"/>
          <w:color w:val="auto"/>
          <w:sz w:val="22"/>
          <w:szCs w:val="22"/>
        </w:rPr>
        <w:t xml:space="preserve">Tab.  </w:t>
      </w:r>
      <w:r w:rsidR="006570CF" w:rsidRPr="00912111">
        <w:rPr>
          <w:rFonts w:asciiTheme="majorHAnsi" w:hAnsiTheme="majorHAnsi"/>
          <w:color w:val="auto"/>
          <w:sz w:val="22"/>
          <w:szCs w:val="22"/>
        </w:rPr>
        <w:fldChar w:fldCharType="begin"/>
      </w:r>
      <w:r w:rsidRPr="00912111">
        <w:rPr>
          <w:rFonts w:asciiTheme="majorHAnsi" w:hAnsiTheme="majorHAnsi"/>
          <w:color w:val="auto"/>
          <w:sz w:val="22"/>
          <w:szCs w:val="22"/>
        </w:rPr>
        <w:instrText xml:space="preserve"> SEQ Tab._ \* ARABIC </w:instrText>
      </w:r>
      <w:r w:rsidR="006570CF" w:rsidRPr="00912111">
        <w:rPr>
          <w:rFonts w:asciiTheme="majorHAnsi" w:hAnsiTheme="majorHAnsi"/>
          <w:color w:val="auto"/>
          <w:sz w:val="22"/>
          <w:szCs w:val="22"/>
        </w:rPr>
        <w:fldChar w:fldCharType="separate"/>
      </w:r>
      <w:r w:rsidR="00554A11">
        <w:rPr>
          <w:rFonts w:asciiTheme="majorHAnsi" w:hAnsiTheme="majorHAnsi"/>
          <w:noProof/>
          <w:color w:val="auto"/>
          <w:sz w:val="22"/>
          <w:szCs w:val="22"/>
        </w:rPr>
        <w:t>11</w:t>
      </w:r>
      <w:r w:rsidR="006570CF" w:rsidRPr="00912111">
        <w:rPr>
          <w:rFonts w:asciiTheme="majorHAnsi" w:hAnsiTheme="majorHAnsi"/>
          <w:color w:val="auto"/>
          <w:sz w:val="22"/>
          <w:szCs w:val="22"/>
        </w:rPr>
        <w:fldChar w:fldCharType="end"/>
      </w:r>
      <w:bookmarkStart w:id="544" w:name="_Toc487959724"/>
      <w:r w:rsidRPr="00912111">
        <w:rPr>
          <w:rFonts w:asciiTheme="majorHAnsi" w:hAnsiTheme="majorHAnsi"/>
          <w:bCs w:val="0"/>
          <w:color w:val="auto"/>
          <w:sz w:val="22"/>
          <w:szCs w:val="22"/>
        </w:rPr>
        <w:t xml:space="preserve"> Lista wskaźników realizacji programu rewitalizacji</w:t>
      </w:r>
      <w:r w:rsidRPr="00912111">
        <w:rPr>
          <w:rStyle w:val="Odwoanieprzypisudolnego"/>
          <w:rFonts w:asciiTheme="majorHAnsi" w:hAnsiTheme="majorHAnsi"/>
          <w:bCs w:val="0"/>
          <w:color w:val="auto"/>
          <w:sz w:val="22"/>
          <w:szCs w:val="22"/>
        </w:rPr>
        <w:footnoteReference w:id="11"/>
      </w:r>
      <w:r w:rsidRPr="00912111">
        <w:rPr>
          <w:rFonts w:asciiTheme="majorHAnsi" w:hAnsiTheme="majorHAnsi"/>
          <w:bCs w:val="0"/>
          <w:color w:val="auto"/>
          <w:sz w:val="22"/>
          <w:szCs w:val="22"/>
        </w:rPr>
        <w:t>.</w:t>
      </w:r>
      <w:bookmarkEnd w:id="543"/>
      <w:bookmarkEnd w:id="54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429"/>
        <w:gridCol w:w="1198"/>
        <w:gridCol w:w="999"/>
        <w:gridCol w:w="1028"/>
        <w:gridCol w:w="2162"/>
      </w:tblGrid>
      <w:tr w:rsidR="00B21E20" w:rsidRPr="00912111" w:rsidTr="004C60D4">
        <w:trPr>
          <w:cantSplit/>
          <w:trHeight w:val="1470"/>
        </w:trPr>
        <w:tc>
          <w:tcPr>
            <w:tcW w:w="648" w:type="dxa"/>
            <w:shd w:val="clear" w:color="auto" w:fill="auto"/>
            <w:vAlign w:val="center"/>
          </w:tcPr>
          <w:p w:rsidR="00B21E20" w:rsidRPr="00912111" w:rsidRDefault="00B21E20" w:rsidP="000338C2">
            <w:pPr>
              <w:spacing w:after="0"/>
              <w:jc w:val="center"/>
              <w:rPr>
                <w:rFonts w:asciiTheme="majorHAnsi" w:hAnsiTheme="majorHAnsi"/>
                <w:b/>
              </w:rPr>
            </w:pPr>
          </w:p>
        </w:tc>
        <w:tc>
          <w:tcPr>
            <w:tcW w:w="3429" w:type="dxa"/>
            <w:shd w:val="clear" w:color="auto" w:fill="auto"/>
            <w:vAlign w:val="center"/>
          </w:tcPr>
          <w:p w:rsidR="00B21E20" w:rsidRPr="00912111" w:rsidRDefault="00B21E20" w:rsidP="000338C2">
            <w:pPr>
              <w:spacing w:after="0"/>
              <w:jc w:val="center"/>
              <w:rPr>
                <w:rFonts w:asciiTheme="majorHAnsi" w:hAnsiTheme="majorHAnsi"/>
                <w:b/>
              </w:rPr>
            </w:pPr>
            <w:r w:rsidRPr="00912111">
              <w:rPr>
                <w:rFonts w:asciiTheme="majorHAnsi" w:hAnsiTheme="majorHAnsi"/>
                <w:b/>
              </w:rPr>
              <w:t>Nazwa wskaźnika</w:t>
            </w:r>
          </w:p>
        </w:tc>
        <w:tc>
          <w:tcPr>
            <w:tcW w:w="1198" w:type="dxa"/>
            <w:shd w:val="clear" w:color="auto" w:fill="auto"/>
            <w:textDirection w:val="btLr"/>
            <w:vAlign w:val="center"/>
          </w:tcPr>
          <w:p w:rsidR="00B21E20" w:rsidRPr="00912111" w:rsidRDefault="00B21E20" w:rsidP="000338C2">
            <w:pPr>
              <w:spacing w:after="0" w:line="240" w:lineRule="auto"/>
              <w:ind w:left="113" w:right="113"/>
              <w:jc w:val="center"/>
              <w:rPr>
                <w:rFonts w:asciiTheme="majorHAnsi" w:hAnsiTheme="majorHAnsi"/>
                <w:b/>
                <w:sz w:val="18"/>
                <w:szCs w:val="18"/>
              </w:rPr>
            </w:pPr>
            <w:r w:rsidRPr="00912111">
              <w:rPr>
                <w:rFonts w:asciiTheme="majorHAnsi" w:hAnsiTheme="majorHAnsi"/>
                <w:b/>
                <w:sz w:val="18"/>
                <w:szCs w:val="18"/>
              </w:rPr>
              <w:t>Powiązanie z celem rewitalizacji i kierunkiem działania</w:t>
            </w:r>
          </w:p>
        </w:tc>
        <w:tc>
          <w:tcPr>
            <w:tcW w:w="999" w:type="dxa"/>
            <w:shd w:val="clear" w:color="auto" w:fill="auto"/>
            <w:textDirection w:val="btLr"/>
            <w:vAlign w:val="center"/>
          </w:tcPr>
          <w:p w:rsidR="00B21E20" w:rsidRPr="00912111" w:rsidRDefault="00B21E20" w:rsidP="000338C2">
            <w:pPr>
              <w:spacing w:after="0"/>
              <w:ind w:left="113" w:right="113"/>
              <w:jc w:val="center"/>
              <w:rPr>
                <w:rFonts w:asciiTheme="majorHAnsi" w:hAnsiTheme="majorHAnsi"/>
                <w:b/>
              </w:rPr>
            </w:pPr>
            <w:r w:rsidRPr="00912111">
              <w:rPr>
                <w:rFonts w:asciiTheme="majorHAnsi" w:hAnsiTheme="majorHAnsi"/>
                <w:b/>
              </w:rPr>
              <w:t xml:space="preserve">Wartość początkowa </w:t>
            </w:r>
            <w:r w:rsidR="000338C2" w:rsidRPr="00912111">
              <w:rPr>
                <w:rFonts w:asciiTheme="majorHAnsi" w:hAnsiTheme="majorHAnsi"/>
              </w:rPr>
              <w:t>(2018</w:t>
            </w:r>
            <w:r w:rsidRPr="00912111">
              <w:rPr>
                <w:rFonts w:asciiTheme="majorHAnsi" w:hAnsiTheme="majorHAnsi"/>
              </w:rPr>
              <w:t>)</w:t>
            </w:r>
          </w:p>
        </w:tc>
        <w:tc>
          <w:tcPr>
            <w:tcW w:w="1028" w:type="dxa"/>
            <w:shd w:val="clear" w:color="auto" w:fill="auto"/>
            <w:textDirection w:val="btLr"/>
            <w:vAlign w:val="center"/>
          </w:tcPr>
          <w:p w:rsidR="00B21E20" w:rsidRPr="00912111" w:rsidRDefault="00B21E20" w:rsidP="000338C2">
            <w:pPr>
              <w:spacing w:after="0"/>
              <w:ind w:left="113" w:right="113"/>
              <w:jc w:val="center"/>
              <w:rPr>
                <w:rFonts w:asciiTheme="majorHAnsi" w:hAnsiTheme="majorHAnsi"/>
                <w:b/>
              </w:rPr>
            </w:pPr>
            <w:r w:rsidRPr="00912111">
              <w:rPr>
                <w:rFonts w:asciiTheme="majorHAnsi" w:hAnsiTheme="majorHAnsi"/>
                <w:b/>
              </w:rPr>
              <w:t xml:space="preserve">Wartość docelowa </w:t>
            </w:r>
            <w:r w:rsidRPr="00912111">
              <w:rPr>
                <w:rFonts w:asciiTheme="majorHAnsi" w:hAnsiTheme="majorHAnsi"/>
              </w:rPr>
              <w:t>(2023)</w:t>
            </w:r>
          </w:p>
        </w:tc>
        <w:tc>
          <w:tcPr>
            <w:tcW w:w="2162" w:type="dxa"/>
            <w:shd w:val="clear" w:color="auto" w:fill="auto"/>
            <w:vAlign w:val="center"/>
          </w:tcPr>
          <w:p w:rsidR="00B21E20" w:rsidRPr="00912111" w:rsidRDefault="00B21E20" w:rsidP="000338C2">
            <w:pPr>
              <w:spacing w:after="0"/>
              <w:jc w:val="center"/>
              <w:rPr>
                <w:rFonts w:asciiTheme="majorHAnsi" w:hAnsiTheme="majorHAnsi"/>
                <w:b/>
              </w:rPr>
            </w:pPr>
            <w:r w:rsidRPr="00912111">
              <w:rPr>
                <w:rFonts w:asciiTheme="majorHAnsi" w:hAnsiTheme="majorHAnsi"/>
                <w:b/>
              </w:rPr>
              <w:t>Źródło pozyskiwania danych</w:t>
            </w:r>
          </w:p>
        </w:tc>
      </w:tr>
      <w:tr w:rsidR="00B21E20" w:rsidRPr="00912111" w:rsidTr="000338C2">
        <w:tc>
          <w:tcPr>
            <w:tcW w:w="648" w:type="dxa"/>
            <w:vMerge w:val="restart"/>
            <w:shd w:val="clear" w:color="auto" w:fill="auto"/>
            <w:textDirection w:val="btLr"/>
            <w:vAlign w:val="center"/>
          </w:tcPr>
          <w:p w:rsidR="00B21E20" w:rsidRPr="00912111" w:rsidRDefault="000338C2" w:rsidP="000338C2">
            <w:pPr>
              <w:spacing w:after="0"/>
              <w:ind w:left="113" w:right="113"/>
              <w:jc w:val="center"/>
              <w:rPr>
                <w:rFonts w:asciiTheme="majorHAnsi" w:hAnsiTheme="majorHAnsi"/>
                <w:b/>
              </w:rPr>
            </w:pPr>
            <w:r w:rsidRPr="00912111">
              <w:rPr>
                <w:rFonts w:asciiTheme="majorHAnsi" w:hAnsiTheme="majorHAnsi"/>
                <w:b/>
              </w:rPr>
              <w:t>Wskaźniki produktu</w:t>
            </w:r>
          </w:p>
        </w:tc>
        <w:tc>
          <w:tcPr>
            <w:tcW w:w="3429" w:type="dxa"/>
            <w:shd w:val="clear" w:color="auto" w:fill="auto"/>
            <w:vAlign w:val="center"/>
          </w:tcPr>
          <w:p w:rsidR="00B21E20" w:rsidRPr="00912111" w:rsidRDefault="00B21E20" w:rsidP="000338C2">
            <w:pPr>
              <w:spacing w:after="0"/>
              <w:rPr>
                <w:rFonts w:asciiTheme="majorHAnsi" w:hAnsiTheme="majorHAnsi"/>
              </w:rPr>
            </w:pPr>
            <w:r w:rsidRPr="00912111">
              <w:rPr>
                <w:rFonts w:asciiTheme="majorHAnsi" w:hAnsiTheme="majorHAnsi"/>
              </w:rPr>
              <w:t xml:space="preserve">Liczba </w:t>
            </w:r>
            <w:r w:rsidR="000338C2" w:rsidRPr="00912111">
              <w:rPr>
                <w:rFonts w:asciiTheme="majorHAnsi" w:hAnsiTheme="majorHAnsi"/>
              </w:rPr>
              <w:t>obiektów, którym nadano nowe funkcje</w:t>
            </w:r>
          </w:p>
        </w:tc>
        <w:tc>
          <w:tcPr>
            <w:tcW w:w="1198" w:type="dxa"/>
            <w:shd w:val="clear" w:color="auto" w:fill="auto"/>
            <w:vAlign w:val="center"/>
          </w:tcPr>
          <w:p w:rsidR="00B21E20" w:rsidRPr="00912111" w:rsidRDefault="000338C2" w:rsidP="000338C2">
            <w:pPr>
              <w:spacing w:after="0"/>
              <w:jc w:val="center"/>
              <w:rPr>
                <w:rFonts w:asciiTheme="majorHAnsi" w:hAnsiTheme="majorHAnsi"/>
              </w:rPr>
            </w:pPr>
            <w:r w:rsidRPr="00912111">
              <w:rPr>
                <w:rFonts w:asciiTheme="majorHAnsi" w:hAnsiTheme="majorHAnsi"/>
              </w:rPr>
              <w:t>II.1</w:t>
            </w:r>
          </w:p>
        </w:tc>
        <w:tc>
          <w:tcPr>
            <w:tcW w:w="999" w:type="dxa"/>
            <w:shd w:val="clear" w:color="auto" w:fill="auto"/>
            <w:vAlign w:val="center"/>
          </w:tcPr>
          <w:p w:rsidR="00B21E20" w:rsidRPr="00912111" w:rsidRDefault="00B21E20" w:rsidP="000338C2">
            <w:pPr>
              <w:spacing w:after="0"/>
              <w:jc w:val="center"/>
              <w:rPr>
                <w:rFonts w:asciiTheme="majorHAnsi" w:hAnsiTheme="majorHAnsi"/>
              </w:rPr>
            </w:pPr>
            <w:r w:rsidRPr="00912111">
              <w:rPr>
                <w:rFonts w:asciiTheme="majorHAnsi" w:hAnsiTheme="majorHAnsi"/>
              </w:rPr>
              <w:t>0</w:t>
            </w:r>
          </w:p>
        </w:tc>
        <w:tc>
          <w:tcPr>
            <w:tcW w:w="1028" w:type="dxa"/>
            <w:shd w:val="clear" w:color="auto" w:fill="auto"/>
            <w:vAlign w:val="center"/>
          </w:tcPr>
          <w:p w:rsidR="00B21E20" w:rsidRPr="00912111" w:rsidRDefault="000338C2" w:rsidP="000338C2">
            <w:pPr>
              <w:spacing w:after="0"/>
              <w:jc w:val="center"/>
              <w:rPr>
                <w:rFonts w:asciiTheme="majorHAnsi" w:hAnsiTheme="majorHAnsi"/>
              </w:rPr>
            </w:pPr>
            <w:r w:rsidRPr="00912111">
              <w:rPr>
                <w:rFonts w:asciiTheme="majorHAnsi" w:hAnsiTheme="majorHAnsi"/>
              </w:rPr>
              <w:t>1</w:t>
            </w:r>
          </w:p>
        </w:tc>
        <w:tc>
          <w:tcPr>
            <w:tcW w:w="2162" w:type="dxa"/>
            <w:shd w:val="clear" w:color="auto" w:fill="auto"/>
            <w:vAlign w:val="center"/>
          </w:tcPr>
          <w:p w:rsidR="00B21E20" w:rsidRPr="00912111" w:rsidRDefault="00B21E20" w:rsidP="000338C2">
            <w:pPr>
              <w:spacing w:after="0"/>
              <w:rPr>
                <w:rFonts w:asciiTheme="majorHAnsi" w:hAnsiTheme="majorHAnsi"/>
              </w:rPr>
            </w:pPr>
            <w:r w:rsidRPr="00912111">
              <w:rPr>
                <w:rFonts w:asciiTheme="majorHAnsi" w:hAnsiTheme="majorHAnsi"/>
              </w:rPr>
              <w:t xml:space="preserve">Urząd </w:t>
            </w:r>
            <w:r w:rsidR="000338C2" w:rsidRPr="00912111">
              <w:rPr>
                <w:rFonts w:asciiTheme="majorHAnsi" w:hAnsiTheme="majorHAnsi"/>
              </w:rPr>
              <w:t>Miasta i Gminy Wyszogród</w:t>
            </w:r>
          </w:p>
        </w:tc>
      </w:tr>
      <w:tr w:rsidR="006419FF" w:rsidRPr="00912111" w:rsidTr="000338C2">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Liczba wyremontowanych budynków na obszarze rewitalizacji</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II.2, II.3</w:t>
            </w:r>
          </w:p>
        </w:tc>
        <w:tc>
          <w:tcPr>
            <w:tcW w:w="999"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0</w:t>
            </w:r>
          </w:p>
        </w:tc>
        <w:tc>
          <w:tcPr>
            <w:tcW w:w="102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5</w:t>
            </w:r>
          </w:p>
        </w:tc>
        <w:tc>
          <w:tcPr>
            <w:tcW w:w="2162"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Urząd Miasta i Gminy Wyszogród, zarządcy nieruchomości</w:t>
            </w:r>
          </w:p>
        </w:tc>
      </w:tr>
      <w:tr w:rsidR="00B21E20" w:rsidRPr="00912111" w:rsidTr="000338C2">
        <w:tc>
          <w:tcPr>
            <w:tcW w:w="648" w:type="dxa"/>
            <w:vMerge/>
            <w:shd w:val="clear" w:color="auto" w:fill="auto"/>
          </w:tcPr>
          <w:p w:rsidR="00B21E20" w:rsidRPr="00912111" w:rsidRDefault="00B21E20" w:rsidP="000338C2">
            <w:pPr>
              <w:spacing w:after="0"/>
              <w:jc w:val="both"/>
              <w:rPr>
                <w:rFonts w:asciiTheme="majorHAnsi" w:hAnsiTheme="majorHAnsi"/>
                <w:b/>
              </w:rPr>
            </w:pPr>
          </w:p>
        </w:tc>
        <w:tc>
          <w:tcPr>
            <w:tcW w:w="3429" w:type="dxa"/>
            <w:shd w:val="clear" w:color="auto" w:fill="auto"/>
            <w:vAlign w:val="center"/>
          </w:tcPr>
          <w:p w:rsidR="00B21E20" w:rsidRPr="00912111" w:rsidRDefault="00B21E20" w:rsidP="000338C2">
            <w:pPr>
              <w:spacing w:after="0"/>
              <w:rPr>
                <w:rFonts w:asciiTheme="majorHAnsi" w:hAnsiTheme="majorHAnsi"/>
              </w:rPr>
            </w:pPr>
            <w:r w:rsidRPr="00912111">
              <w:rPr>
                <w:rFonts w:asciiTheme="majorHAnsi" w:hAnsiTheme="majorHAnsi"/>
              </w:rPr>
              <w:t xml:space="preserve">Liczba </w:t>
            </w:r>
            <w:r w:rsidR="000338C2" w:rsidRPr="00912111">
              <w:rPr>
                <w:rFonts w:asciiTheme="majorHAnsi" w:hAnsiTheme="majorHAnsi"/>
              </w:rPr>
              <w:t>projektów</w:t>
            </w:r>
            <w:r w:rsidRPr="00912111">
              <w:rPr>
                <w:rFonts w:asciiTheme="majorHAnsi" w:hAnsiTheme="majorHAnsi"/>
              </w:rPr>
              <w:t xml:space="preserve"> aktywizujących/integrujących mieszkańców [szt.]</w:t>
            </w:r>
          </w:p>
        </w:tc>
        <w:tc>
          <w:tcPr>
            <w:tcW w:w="1198" w:type="dxa"/>
            <w:shd w:val="clear" w:color="auto" w:fill="auto"/>
            <w:vAlign w:val="center"/>
          </w:tcPr>
          <w:p w:rsidR="00B21E20" w:rsidRPr="00912111" w:rsidRDefault="006419FF" w:rsidP="000338C2">
            <w:pPr>
              <w:spacing w:after="0"/>
              <w:jc w:val="center"/>
              <w:rPr>
                <w:rFonts w:asciiTheme="majorHAnsi" w:hAnsiTheme="majorHAnsi"/>
              </w:rPr>
            </w:pPr>
            <w:r w:rsidRPr="00912111">
              <w:rPr>
                <w:rFonts w:asciiTheme="majorHAnsi" w:hAnsiTheme="majorHAnsi"/>
              </w:rPr>
              <w:t>I.1, I.2, I.3</w:t>
            </w:r>
          </w:p>
        </w:tc>
        <w:tc>
          <w:tcPr>
            <w:tcW w:w="999" w:type="dxa"/>
            <w:shd w:val="clear" w:color="auto" w:fill="auto"/>
            <w:vAlign w:val="center"/>
          </w:tcPr>
          <w:p w:rsidR="00B21E20" w:rsidRPr="00912111" w:rsidRDefault="006419FF" w:rsidP="000338C2">
            <w:pPr>
              <w:spacing w:after="0"/>
              <w:jc w:val="center"/>
              <w:rPr>
                <w:rFonts w:asciiTheme="majorHAnsi" w:hAnsiTheme="majorHAnsi"/>
              </w:rPr>
            </w:pPr>
            <w:r w:rsidRPr="00912111">
              <w:rPr>
                <w:rFonts w:asciiTheme="majorHAnsi" w:hAnsiTheme="majorHAnsi"/>
              </w:rPr>
              <w:t>1</w:t>
            </w:r>
          </w:p>
        </w:tc>
        <w:tc>
          <w:tcPr>
            <w:tcW w:w="1028" w:type="dxa"/>
            <w:shd w:val="clear" w:color="auto" w:fill="auto"/>
            <w:vAlign w:val="center"/>
          </w:tcPr>
          <w:p w:rsidR="00B21E20" w:rsidRPr="00912111" w:rsidRDefault="006419FF" w:rsidP="000338C2">
            <w:pPr>
              <w:spacing w:after="0"/>
              <w:jc w:val="center"/>
              <w:rPr>
                <w:rFonts w:asciiTheme="majorHAnsi" w:hAnsiTheme="majorHAnsi"/>
              </w:rPr>
            </w:pPr>
            <w:r w:rsidRPr="00912111">
              <w:rPr>
                <w:rFonts w:asciiTheme="majorHAnsi" w:hAnsiTheme="majorHAnsi"/>
              </w:rPr>
              <w:t>4</w:t>
            </w:r>
          </w:p>
        </w:tc>
        <w:tc>
          <w:tcPr>
            <w:tcW w:w="2162" w:type="dxa"/>
            <w:shd w:val="clear" w:color="auto" w:fill="auto"/>
            <w:vAlign w:val="center"/>
          </w:tcPr>
          <w:p w:rsidR="00B21E20" w:rsidRPr="00912111" w:rsidRDefault="006419FF" w:rsidP="000338C2">
            <w:pPr>
              <w:spacing w:after="0"/>
              <w:rPr>
                <w:rFonts w:asciiTheme="majorHAnsi" w:hAnsiTheme="majorHAnsi"/>
              </w:rPr>
            </w:pPr>
            <w:r w:rsidRPr="00912111">
              <w:rPr>
                <w:rFonts w:asciiTheme="majorHAnsi" w:hAnsiTheme="majorHAnsi"/>
                <w:lang w:eastAsia="pl-PL"/>
              </w:rPr>
              <w:t xml:space="preserve">Centrum Kultury „Wisła”, Miejsko-Gminny Ośrodek Pomocy Społecznej w Wyszogrodzie, </w:t>
            </w:r>
            <w:r w:rsidRPr="00912111">
              <w:rPr>
                <w:rFonts w:asciiTheme="majorHAnsi" w:hAnsiTheme="majorHAnsi"/>
              </w:rPr>
              <w:t xml:space="preserve">Urząd Miasta i Gminy Wyszogród, </w:t>
            </w:r>
            <w:r w:rsidRPr="00912111">
              <w:rPr>
                <w:rFonts w:asciiTheme="majorHAnsi" w:hAnsiTheme="majorHAnsi"/>
                <w:lang w:eastAsia="pl-PL"/>
              </w:rPr>
              <w:lastRenderedPageBreak/>
              <w:t>Szkoła Podstawowa w Wyszogrodzie, Szkoła Podstawowa w Rębowie</w:t>
            </w:r>
          </w:p>
        </w:tc>
      </w:tr>
      <w:tr w:rsidR="00D3691E" w:rsidRPr="00912111" w:rsidTr="000338C2">
        <w:tc>
          <w:tcPr>
            <w:tcW w:w="648" w:type="dxa"/>
            <w:vMerge w:val="restart"/>
            <w:shd w:val="clear" w:color="auto" w:fill="auto"/>
          </w:tcPr>
          <w:p w:rsidR="00D3691E" w:rsidRPr="00912111" w:rsidRDefault="00D3691E" w:rsidP="000338C2">
            <w:pPr>
              <w:spacing w:after="0"/>
              <w:jc w:val="both"/>
              <w:rPr>
                <w:rFonts w:asciiTheme="majorHAnsi" w:hAnsiTheme="majorHAnsi"/>
                <w:b/>
              </w:rPr>
            </w:pPr>
          </w:p>
        </w:tc>
        <w:tc>
          <w:tcPr>
            <w:tcW w:w="3429" w:type="dxa"/>
            <w:shd w:val="clear" w:color="auto" w:fill="auto"/>
            <w:vAlign w:val="center"/>
          </w:tcPr>
          <w:p w:rsidR="00D3691E" w:rsidRPr="00BF7586" w:rsidRDefault="00D3691E" w:rsidP="000338C2">
            <w:pPr>
              <w:spacing w:after="0"/>
              <w:rPr>
                <w:rFonts w:asciiTheme="majorHAnsi" w:hAnsiTheme="majorHAnsi"/>
              </w:rPr>
            </w:pPr>
            <w:r w:rsidRPr="00BF7586">
              <w:rPr>
                <w:rFonts w:asciiTheme="majorHAnsi" w:hAnsiTheme="majorHAnsi"/>
              </w:rPr>
              <w:t>Liczba osób, u których wystąpiła poprawa świadomości prawnej i obywatelskiej</w:t>
            </w:r>
          </w:p>
        </w:tc>
        <w:tc>
          <w:tcPr>
            <w:tcW w:w="119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I.1</w:t>
            </w:r>
          </w:p>
        </w:tc>
        <w:tc>
          <w:tcPr>
            <w:tcW w:w="999"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0</w:t>
            </w:r>
          </w:p>
        </w:tc>
        <w:tc>
          <w:tcPr>
            <w:tcW w:w="102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100</w:t>
            </w:r>
          </w:p>
        </w:tc>
        <w:tc>
          <w:tcPr>
            <w:tcW w:w="2162" w:type="dxa"/>
            <w:shd w:val="clear" w:color="auto" w:fill="auto"/>
            <w:vAlign w:val="center"/>
          </w:tcPr>
          <w:p w:rsidR="00D3691E" w:rsidRPr="00BF7586" w:rsidRDefault="00D3691E" w:rsidP="000338C2">
            <w:pPr>
              <w:spacing w:after="0"/>
              <w:rPr>
                <w:rFonts w:asciiTheme="majorHAnsi" w:hAnsiTheme="majorHAnsi"/>
              </w:rPr>
            </w:pPr>
            <w:r w:rsidRPr="00BF7586">
              <w:rPr>
                <w:rFonts w:asciiTheme="majorHAnsi" w:hAnsiTheme="majorHAnsi"/>
                <w:lang w:eastAsia="pl-PL"/>
              </w:rPr>
              <w:t>Centrum Kultury „Wisła”, Miejsko-Gminny Ośrodek Pomocy Społecznej w Wyszogrodzie</w:t>
            </w:r>
          </w:p>
        </w:tc>
      </w:tr>
      <w:tr w:rsidR="00D3691E" w:rsidRPr="00912111" w:rsidTr="000338C2">
        <w:tc>
          <w:tcPr>
            <w:tcW w:w="648" w:type="dxa"/>
            <w:vMerge/>
            <w:shd w:val="clear" w:color="auto" w:fill="auto"/>
          </w:tcPr>
          <w:p w:rsidR="00D3691E" w:rsidRPr="00912111" w:rsidRDefault="00D3691E" w:rsidP="000338C2">
            <w:pPr>
              <w:spacing w:after="0"/>
              <w:jc w:val="both"/>
              <w:rPr>
                <w:rFonts w:asciiTheme="majorHAnsi" w:hAnsiTheme="majorHAnsi"/>
                <w:b/>
              </w:rPr>
            </w:pPr>
          </w:p>
        </w:tc>
        <w:tc>
          <w:tcPr>
            <w:tcW w:w="3429" w:type="dxa"/>
            <w:shd w:val="clear" w:color="auto" w:fill="auto"/>
            <w:vAlign w:val="center"/>
          </w:tcPr>
          <w:p w:rsidR="00D3691E" w:rsidRPr="00BF7586" w:rsidRDefault="00D3691E" w:rsidP="000338C2">
            <w:pPr>
              <w:spacing w:after="0"/>
              <w:rPr>
                <w:rFonts w:asciiTheme="majorHAnsi" w:hAnsiTheme="majorHAnsi"/>
              </w:rPr>
            </w:pPr>
            <w:r w:rsidRPr="00BF7586">
              <w:rPr>
                <w:rFonts w:asciiTheme="majorHAnsi" w:hAnsiTheme="majorHAnsi"/>
              </w:rPr>
              <w:t>Liczba osób zatrudnionych w wyniku udziału w projekcie</w:t>
            </w:r>
          </w:p>
        </w:tc>
        <w:tc>
          <w:tcPr>
            <w:tcW w:w="119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I.2, I.3</w:t>
            </w:r>
          </w:p>
        </w:tc>
        <w:tc>
          <w:tcPr>
            <w:tcW w:w="999"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0</w:t>
            </w:r>
          </w:p>
        </w:tc>
        <w:tc>
          <w:tcPr>
            <w:tcW w:w="102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20</w:t>
            </w:r>
          </w:p>
        </w:tc>
        <w:tc>
          <w:tcPr>
            <w:tcW w:w="2162" w:type="dxa"/>
            <w:shd w:val="clear" w:color="auto" w:fill="auto"/>
            <w:vAlign w:val="center"/>
          </w:tcPr>
          <w:p w:rsidR="00D3691E" w:rsidRPr="00BF7586" w:rsidRDefault="00D3691E" w:rsidP="000338C2">
            <w:pPr>
              <w:spacing w:after="0"/>
              <w:rPr>
                <w:rFonts w:asciiTheme="majorHAnsi" w:hAnsiTheme="majorHAnsi"/>
                <w:lang w:eastAsia="pl-PL"/>
              </w:rPr>
            </w:pPr>
            <w:r w:rsidRPr="00BF7586">
              <w:rPr>
                <w:rFonts w:asciiTheme="majorHAnsi" w:hAnsiTheme="majorHAnsi"/>
                <w:lang w:eastAsia="pl-PL"/>
              </w:rPr>
              <w:t>Miejsko-Gminny Ośrodek Pomocy Społecznej w Wyszogrodzie</w:t>
            </w:r>
          </w:p>
        </w:tc>
      </w:tr>
      <w:tr w:rsidR="00D3691E" w:rsidRPr="00912111" w:rsidTr="000338C2">
        <w:tc>
          <w:tcPr>
            <w:tcW w:w="648" w:type="dxa"/>
            <w:vMerge/>
            <w:shd w:val="clear" w:color="auto" w:fill="auto"/>
          </w:tcPr>
          <w:p w:rsidR="00D3691E" w:rsidRPr="00912111" w:rsidRDefault="00D3691E" w:rsidP="000338C2">
            <w:pPr>
              <w:spacing w:after="0"/>
              <w:jc w:val="both"/>
              <w:rPr>
                <w:rFonts w:asciiTheme="majorHAnsi" w:hAnsiTheme="majorHAnsi"/>
                <w:b/>
              </w:rPr>
            </w:pPr>
          </w:p>
        </w:tc>
        <w:tc>
          <w:tcPr>
            <w:tcW w:w="3429" w:type="dxa"/>
            <w:shd w:val="clear" w:color="auto" w:fill="auto"/>
            <w:vAlign w:val="center"/>
          </w:tcPr>
          <w:p w:rsidR="00D3691E" w:rsidRPr="00BF7586" w:rsidRDefault="00D3691E" w:rsidP="000338C2">
            <w:pPr>
              <w:spacing w:after="0"/>
              <w:rPr>
                <w:rFonts w:asciiTheme="majorHAnsi" w:hAnsiTheme="majorHAnsi"/>
              </w:rPr>
            </w:pPr>
            <w:r w:rsidRPr="00BF7586">
              <w:rPr>
                <w:rFonts w:asciiTheme="majorHAnsi" w:hAnsiTheme="majorHAnsi"/>
              </w:rPr>
              <w:t>Poprawa wyników egzaminów kończących naukę w szkole podstawowej</w:t>
            </w:r>
          </w:p>
        </w:tc>
        <w:tc>
          <w:tcPr>
            <w:tcW w:w="119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I.3</w:t>
            </w:r>
          </w:p>
        </w:tc>
        <w:tc>
          <w:tcPr>
            <w:tcW w:w="999"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0</w:t>
            </w:r>
          </w:p>
        </w:tc>
        <w:tc>
          <w:tcPr>
            <w:tcW w:w="1028" w:type="dxa"/>
            <w:shd w:val="clear" w:color="auto" w:fill="auto"/>
            <w:vAlign w:val="center"/>
          </w:tcPr>
          <w:p w:rsidR="00D3691E" w:rsidRPr="00BF7586" w:rsidRDefault="00D3691E" w:rsidP="000338C2">
            <w:pPr>
              <w:spacing w:after="0"/>
              <w:jc w:val="center"/>
              <w:rPr>
                <w:rFonts w:asciiTheme="majorHAnsi" w:hAnsiTheme="majorHAnsi"/>
              </w:rPr>
            </w:pPr>
            <w:r w:rsidRPr="00BF7586">
              <w:rPr>
                <w:rFonts w:asciiTheme="majorHAnsi" w:hAnsiTheme="majorHAnsi"/>
              </w:rPr>
              <w:t>15%</w:t>
            </w:r>
          </w:p>
        </w:tc>
        <w:tc>
          <w:tcPr>
            <w:tcW w:w="2162" w:type="dxa"/>
            <w:shd w:val="clear" w:color="auto" w:fill="auto"/>
            <w:vAlign w:val="center"/>
          </w:tcPr>
          <w:p w:rsidR="00D3691E" w:rsidRPr="00BF7586" w:rsidRDefault="00D3691E" w:rsidP="000338C2">
            <w:pPr>
              <w:spacing w:after="0"/>
              <w:rPr>
                <w:rFonts w:asciiTheme="majorHAnsi" w:hAnsiTheme="majorHAnsi"/>
                <w:lang w:eastAsia="pl-PL"/>
              </w:rPr>
            </w:pPr>
            <w:r w:rsidRPr="00BF7586">
              <w:rPr>
                <w:rFonts w:asciiTheme="majorHAnsi" w:hAnsiTheme="majorHAnsi"/>
                <w:lang w:eastAsia="pl-PL"/>
              </w:rPr>
              <w:t>Szkoła Podstawowa w Wyszogrodzie, Szkoła Podstawowa w Rębowie</w:t>
            </w:r>
          </w:p>
        </w:tc>
      </w:tr>
      <w:tr w:rsidR="006419FF" w:rsidRPr="00912111" w:rsidTr="000338C2">
        <w:trPr>
          <w:trHeight w:val="1340"/>
        </w:trPr>
        <w:tc>
          <w:tcPr>
            <w:tcW w:w="648" w:type="dxa"/>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r w:rsidRPr="00912111">
              <w:rPr>
                <w:rFonts w:asciiTheme="majorHAnsi" w:hAnsiTheme="majorHAnsi"/>
                <w:b/>
              </w:rPr>
              <w:t>Wskaźniki rezultatu</w:t>
            </w:r>
          </w:p>
        </w:tc>
        <w:tc>
          <w:tcPr>
            <w:tcW w:w="3429" w:type="dxa"/>
            <w:shd w:val="clear" w:color="auto" w:fill="auto"/>
            <w:vAlign w:val="center"/>
          </w:tcPr>
          <w:p w:rsidR="006419FF" w:rsidRPr="00912111" w:rsidRDefault="006419FF" w:rsidP="00537DE2">
            <w:pPr>
              <w:spacing w:after="0"/>
              <w:rPr>
                <w:rFonts w:asciiTheme="majorHAnsi" w:hAnsiTheme="majorHAnsi"/>
              </w:rPr>
            </w:pPr>
            <w:r w:rsidRPr="00912111">
              <w:rPr>
                <w:rFonts w:asciiTheme="majorHAnsi" w:hAnsiTheme="majorHAnsi"/>
              </w:rPr>
              <w:t>Liczba uczestników wydarzeń aktywizujących/integrujących [os.]</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 I.2, I.3</w:t>
            </w:r>
          </w:p>
        </w:tc>
        <w:tc>
          <w:tcPr>
            <w:tcW w:w="999" w:type="dxa"/>
            <w:shd w:val="clear" w:color="auto" w:fill="auto"/>
            <w:vAlign w:val="center"/>
          </w:tcPr>
          <w:p w:rsidR="006419FF" w:rsidRPr="00912111" w:rsidRDefault="006419FF" w:rsidP="000338C2">
            <w:pPr>
              <w:spacing w:after="100" w:afterAutospacing="1"/>
              <w:jc w:val="center"/>
              <w:rPr>
                <w:rFonts w:asciiTheme="majorHAnsi" w:hAnsiTheme="majorHAnsi"/>
              </w:rPr>
            </w:pPr>
            <w:r w:rsidRPr="00912111">
              <w:rPr>
                <w:rFonts w:asciiTheme="majorHAnsi" w:hAnsiTheme="majorHAnsi"/>
              </w:rPr>
              <w:t>150</w:t>
            </w:r>
          </w:p>
        </w:tc>
        <w:tc>
          <w:tcPr>
            <w:tcW w:w="102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310</w:t>
            </w:r>
          </w:p>
        </w:tc>
        <w:tc>
          <w:tcPr>
            <w:tcW w:w="2162" w:type="dxa"/>
            <w:shd w:val="clear" w:color="auto" w:fill="auto"/>
            <w:vAlign w:val="center"/>
          </w:tcPr>
          <w:p w:rsidR="006419FF" w:rsidRPr="00912111" w:rsidRDefault="0022762C" w:rsidP="0022762C">
            <w:pPr>
              <w:spacing w:after="100" w:afterAutospacing="1"/>
              <w:rPr>
                <w:rFonts w:asciiTheme="majorHAnsi" w:hAnsiTheme="majorHAnsi"/>
              </w:rPr>
            </w:pPr>
            <w:r w:rsidRPr="00912111">
              <w:rPr>
                <w:rFonts w:asciiTheme="majorHAnsi" w:hAnsiTheme="majorHAnsi"/>
                <w:lang w:eastAsia="pl-PL"/>
              </w:rPr>
              <w:t xml:space="preserve">Centrum Kultury „Wisła”, Miejsko-Gminny Ośrodek Pomocy Społecznej w Wyszogrodzie, </w:t>
            </w:r>
            <w:r w:rsidRPr="00912111">
              <w:rPr>
                <w:rFonts w:asciiTheme="majorHAnsi" w:hAnsiTheme="majorHAnsi"/>
              </w:rPr>
              <w:t xml:space="preserve">Urząd Miasta i Gminy Wyszogród, </w:t>
            </w:r>
            <w:r w:rsidRPr="00912111">
              <w:rPr>
                <w:rFonts w:asciiTheme="majorHAnsi" w:hAnsiTheme="majorHAnsi"/>
                <w:lang w:eastAsia="pl-PL"/>
              </w:rPr>
              <w:t>Szkoła Podstawowa w Wyszogrodzie, Szkoła Podstawowa w Rębowie</w:t>
            </w:r>
          </w:p>
        </w:tc>
      </w:tr>
      <w:tr w:rsidR="006419FF" w:rsidRPr="00912111" w:rsidTr="000338C2">
        <w:tc>
          <w:tcPr>
            <w:tcW w:w="648" w:type="dxa"/>
            <w:vMerge w:val="restart"/>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sz w:val="18"/>
                <w:szCs w:val="18"/>
              </w:rPr>
            </w:pPr>
            <w:r w:rsidRPr="00912111">
              <w:rPr>
                <w:rFonts w:asciiTheme="majorHAnsi" w:hAnsiTheme="majorHAnsi"/>
                <w:b/>
                <w:sz w:val="18"/>
                <w:szCs w:val="18"/>
              </w:rPr>
              <w:t>Wskaźniki oddziaływania programu rewitalizacji</w:t>
            </w:r>
          </w:p>
        </w:tc>
        <w:tc>
          <w:tcPr>
            <w:tcW w:w="3429" w:type="dxa"/>
            <w:shd w:val="clear" w:color="auto" w:fill="auto"/>
            <w:vAlign w:val="center"/>
          </w:tcPr>
          <w:p w:rsidR="006419FF" w:rsidRPr="00912111" w:rsidRDefault="006419FF" w:rsidP="006419FF">
            <w:pPr>
              <w:spacing w:after="0"/>
              <w:rPr>
                <w:rFonts w:asciiTheme="majorHAnsi" w:hAnsiTheme="majorHAnsi"/>
              </w:rPr>
            </w:pPr>
            <w:r w:rsidRPr="00912111">
              <w:rPr>
                <w:rFonts w:asciiTheme="majorHAnsi" w:hAnsiTheme="majorHAnsi"/>
              </w:rPr>
              <w:t>Osoby korzystające z pomocy społecznej na 1000 mieszkańców</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34,65</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31,15</w:t>
            </w:r>
          </w:p>
        </w:tc>
        <w:tc>
          <w:tcPr>
            <w:tcW w:w="2162" w:type="dxa"/>
            <w:vMerge w:val="restart"/>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lang w:eastAsia="pl-PL"/>
              </w:rPr>
              <w:t>Miejsko-Gminny Ośrodek Pomocy Społecznej w Wyszogrodzie</w:t>
            </w:r>
          </w:p>
          <w:p w:rsidR="006419FF" w:rsidRPr="00912111" w:rsidRDefault="006419FF" w:rsidP="000338C2">
            <w:pPr>
              <w:spacing w:after="0"/>
              <w:rPr>
                <w:rFonts w:asciiTheme="majorHAnsi" w:hAnsiTheme="majorHAnsi"/>
              </w:rPr>
            </w:pPr>
          </w:p>
        </w:tc>
      </w:tr>
      <w:tr w:rsidR="006419FF" w:rsidRPr="00912111" w:rsidTr="000338C2">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sz w:val="18"/>
                <w:szCs w:val="18"/>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Osoby korzystające z pomocy społecznej z powodu ubóstwa na 1000 mieszkańców</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8,31</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7,03</w:t>
            </w:r>
          </w:p>
        </w:tc>
        <w:tc>
          <w:tcPr>
            <w:tcW w:w="2162" w:type="dxa"/>
            <w:vMerge/>
            <w:shd w:val="clear" w:color="auto" w:fill="auto"/>
            <w:vAlign w:val="center"/>
          </w:tcPr>
          <w:p w:rsidR="006419FF" w:rsidRPr="00912111" w:rsidRDefault="006419FF" w:rsidP="000338C2">
            <w:pPr>
              <w:spacing w:after="0"/>
              <w:rPr>
                <w:rFonts w:asciiTheme="majorHAnsi" w:hAnsiTheme="majorHAnsi"/>
              </w:rPr>
            </w:pPr>
          </w:p>
        </w:tc>
      </w:tr>
      <w:tr w:rsidR="006419FF" w:rsidRPr="00912111" w:rsidTr="000338C2">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sz w:val="18"/>
                <w:szCs w:val="18"/>
              </w:rPr>
            </w:pPr>
          </w:p>
        </w:tc>
        <w:tc>
          <w:tcPr>
            <w:tcW w:w="3429" w:type="dxa"/>
            <w:shd w:val="clear" w:color="auto" w:fill="auto"/>
            <w:vAlign w:val="center"/>
          </w:tcPr>
          <w:p w:rsidR="006419FF" w:rsidRPr="00912111" w:rsidRDefault="006419FF" w:rsidP="006419FF">
            <w:pPr>
              <w:spacing w:after="0"/>
              <w:rPr>
                <w:rFonts w:asciiTheme="majorHAnsi" w:hAnsiTheme="majorHAnsi"/>
              </w:rPr>
            </w:pPr>
            <w:r w:rsidRPr="00912111">
              <w:rPr>
                <w:rFonts w:asciiTheme="majorHAnsi" w:hAnsiTheme="majorHAnsi"/>
              </w:rPr>
              <w:t>Osoby korzystające z pomocy społecznej z powodu niepełnosprawności na 1000 mieszkańców</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9,37</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8,66</w:t>
            </w:r>
          </w:p>
        </w:tc>
        <w:tc>
          <w:tcPr>
            <w:tcW w:w="2162" w:type="dxa"/>
            <w:vMerge/>
            <w:shd w:val="clear" w:color="auto" w:fill="auto"/>
            <w:vAlign w:val="center"/>
          </w:tcPr>
          <w:p w:rsidR="006419FF" w:rsidRPr="00912111" w:rsidRDefault="006419FF" w:rsidP="000338C2">
            <w:pPr>
              <w:spacing w:after="0"/>
              <w:rPr>
                <w:rFonts w:asciiTheme="majorHAnsi" w:hAnsiTheme="majorHAnsi"/>
              </w:rPr>
            </w:pPr>
          </w:p>
        </w:tc>
      </w:tr>
      <w:tr w:rsidR="006419FF" w:rsidRPr="00912111" w:rsidTr="000338C2">
        <w:trPr>
          <w:trHeight w:val="269"/>
        </w:trPr>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Osoby korzystające z pomocy społecznej z powodu bezrobocia na 1000 mieszkańców</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11,85</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10,00</w:t>
            </w:r>
          </w:p>
        </w:tc>
        <w:tc>
          <w:tcPr>
            <w:tcW w:w="2162" w:type="dxa"/>
            <w:vMerge/>
            <w:shd w:val="clear" w:color="auto" w:fill="auto"/>
            <w:vAlign w:val="center"/>
          </w:tcPr>
          <w:p w:rsidR="006419FF" w:rsidRPr="00912111" w:rsidRDefault="006419FF" w:rsidP="000338C2">
            <w:pPr>
              <w:spacing w:after="0"/>
              <w:rPr>
                <w:rFonts w:asciiTheme="majorHAnsi" w:hAnsiTheme="majorHAnsi"/>
              </w:rPr>
            </w:pPr>
          </w:p>
        </w:tc>
      </w:tr>
      <w:tr w:rsidR="006419FF" w:rsidRPr="00912111" w:rsidTr="000338C2">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Udział bezrobotnych w ogóle mieszkańców w wieku produkcyjnym</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6,93</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5,95</w:t>
            </w:r>
          </w:p>
        </w:tc>
        <w:tc>
          <w:tcPr>
            <w:tcW w:w="2162" w:type="dxa"/>
            <w:vMerge w:val="restart"/>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Powiatowy Urząd Pracy  w Płocku</w:t>
            </w:r>
          </w:p>
        </w:tc>
      </w:tr>
      <w:tr w:rsidR="006419FF" w:rsidRPr="00912111" w:rsidTr="006419FF">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Udział bezrobotnych długotrwale w ogóle mieszkańców w wieku produkcyjnym</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3,66</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2,98</w:t>
            </w:r>
          </w:p>
        </w:tc>
        <w:tc>
          <w:tcPr>
            <w:tcW w:w="2162" w:type="dxa"/>
            <w:vMerge/>
            <w:shd w:val="clear" w:color="auto" w:fill="auto"/>
            <w:vAlign w:val="center"/>
          </w:tcPr>
          <w:p w:rsidR="006419FF" w:rsidRPr="00912111" w:rsidRDefault="006419FF" w:rsidP="006419FF">
            <w:pPr>
              <w:spacing w:after="0"/>
              <w:rPr>
                <w:rFonts w:asciiTheme="majorHAnsi" w:hAnsiTheme="majorHAnsi"/>
              </w:rPr>
            </w:pPr>
          </w:p>
        </w:tc>
      </w:tr>
      <w:tr w:rsidR="006419FF" w:rsidRPr="00912111" w:rsidTr="006419FF">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0338C2">
            <w:pPr>
              <w:spacing w:after="0"/>
              <w:rPr>
                <w:rFonts w:asciiTheme="majorHAnsi" w:hAnsiTheme="majorHAnsi"/>
              </w:rPr>
            </w:pPr>
            <w:r w:rsidRPr="00912111">
              <w:rPr>
                <w:rFonts w:asciiTheme="majorHAnsi" w:hAnsiTheme="majorHAnsi"/>
              </w:rPr>
              <w:t>Udział bezrobotnych powyżej 50 .ż. w ogóle mieszkańców w wieku produkcyjnym</w:t>
            </w:r>
          </w:p>
        </w:tc>
        <w:tc>
          <w:tcPr>
            <w:tcW w:w="1198" w:type="dxa"/>
            <w:shd w:val="clear" w:color="auto" w:fill="auto"/>
            <w:vAlign w:val="center"/>
          </w:tcPr>
          <w:p w:rsidR="006419FF" w:rsidRPr="00912111" w:rsidRDefault="006419F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2,09</w:t>
            </w:r>
          </w:p>
        </w:tc>
        <w:tc>
          <w:tcPr>
            <w:tcW w:w="1028" w:type="dxa"/>
            <w:shd w:val="clear" w:color="auto" w:fill="auto"/>
            <w:vAlign w:val="center"/>
          </w:tcPr>
          <w:p w:rsidR="006419FF" w:rsidRPr="00912111" w:rsidRDefault="006419FF" w:rsidP="00537DE2">
            <w:pPr>
              <w:spacing w:after="0"/>
              <w:jc w:val="center"/>
              <w:rPr>
                <w:rFonts w:asciiTheme="majorHAnsi" w:hAnsiTheme="majorHAnsi"/>
              </w:rPr>
            </w:pPr>
            <w:r w:rsidRPr="00912111">
              <w:rPr>
                <w:rFonts w:asciiTheme="majorHAnsi" w:hAnsiTheme="majorHAnsi"/>
              </w:rPr>
              <w:t>1,56</w:t>
            </w:r>
          </w:p>
        </w:tc>
        <w:tc>
          <w:tcPr>
            <w:tcW w:w="2162" w:type="dxa"/>
            <w:vMerge/>
            <w:shd w:val="clear" w:color="auto" w:fill="auto"/>
            <w:vAlign w:val="center"/>
          </w:tcPr>
          <w:p w:rsidR="006419FF" w:rsidRPr="00912111" w:rsidRDefault="006419FF" w:rsidP="006419FF">
            <w:pPr>
              <w:spacing w:after="0"/>
              <w:rPr>
                <w:rFonts w:asciiTheme="majorHAnsi" w:hAnsiTheme="majorHAnsi"/>
              </w:rPr>
            </w:pPr>
          </w:p>
        </w:tc>
      </w:tr>
      <w:tr w:rsidR="006419FF" w:rsidRPr="00912111" w:rsidTr="000338C2">
        <w:trPr>
          <w:cantSplit/>
          <w:trHeight w:val="883"/>
        </w:trPr>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342D3F">
            <w:pPr>
              <w:spacing w:after="0"/>
              <w:rPr>
                <w:rFonts w:asciiTheme="majorHAnsi" w:hAnsiTheme="majorHAnsi"/>
              </w:rPr>
            </w:pPr>
            <w:r w:rsidRPr="00912111">
              <w:rPr>
                <w:rFonts w:asciiTheme="majorHAnsi" w:hAnsiTheme="majorHAnsi"/>
              </w:rPr>
              <w:t xml:space="preserve">Liczba </w:t>
            </w:r>
            <w:r w:rsidR="00342D3F" w:rsidRPr="00912111">
              <w:rPr>
                <w:rFonts w:asciiTheme="majorHAnsi" w:hAnsiTheme="majorHAnsi"/>
              </w:rPr>
              <w:t>kart bibliotecznych</w:t>
            </w:r>
            <w:r w:rsidRPr="00912111">
              <w:rPr>
                <w:rFonts w:asciiTheme="majorHAnsi" w:hAnsiTheme="majorHAnsi"/>
              </w:rPr>
              <w:t xml:space="preserve"> na 100 mieszkańców</w:t>
            </w:r>
          </w:p>
        </w:tc>
        <w:tc>
          <w:tcPr>
            <w:tcW w:w="119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I.2, I.3</w:t>
            </w:r>
          </w:p>
        </w:tc>
        <w:tc>
          <w:tcPr>
            <w:tcW w:w="999"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10</w:t>
            </w:r>
          </w:p>
        </w:tc>
        <w:tc>
          <w:tcPr>
            <w:tcW w:w="102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13</w:t>
            </w:r>
          </w:p>
        </w:tc>
        <w:tc>
          <w:tcPr>
            <w:tcW w:w="2162" w:type="dxa"/>
            <w:shd w:val="clear" w:color="auto" w:fill="auto"/>
            <w:vAlign w:val="center"/>
          </w:tcPr>
          <w:p w:rsidR="006419FF" w:rsidRPr="00912111" w:rsidRDefault="00342D3F" w:rsidP="000338C2">
            <w:pPr>
              <w:spacing w:after="0"/>
              <w:rPr>
                <w:rFonts w:asciiTheme="majorHAnsi" w:hAnsiTheme="majorHAnsi"/>
              </w:rPr>
            </w:pPr>
            <w:r w:rsidRPr="00912111">
              <w:rPr>
                <w:rFonts w:asciiTheme="majorHAnsi" w:hAnsiTheme="majorHAnsi"/>
              </w:rPr>
              <w:t>Miejsko-Gminna Biblioteka Publiczna w Wyszogrodzie</w:t>
            </w:r>
          </w:p>
        </w:tc>
      </w:tr>
      <w:tr w:rsidR="006419FF" w:rsidRPr="00912111" w:rsidTr="000338C2">
        <w:trPr>
          <w:cantSplit/>
          <w:trHeight w:val="697"/>
        </w:trPr>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6419FF" w:rsidP="00342D3F">
            <w:pPr>
              <w:spacing w:after="0"/>
              <w:rPr>
                <w:rFonts w:asciiTheme="majorHAnsi" w:hAnsiTheme="majorHAnsi"/>
              </w:rPr>
            </w:pPr>
            <w:r w:rsidRPr="00912111">
              <w:rPr>
                <w:rFonts w:asciiTheme="majorHAnsi" w:hAnsiTheme="majorHAnsi"/>
              </w:rPr>
              <w:t xml:space="preserve">Liczba </w:t>
            </w:r>
            <w:r w:rsidR="00342D3F" w:rsidRPr="00912111">
              <w:rPr>
                <w:rFonts w:asciiTheme="majorHAnsi" w:hAnsiTheme="majorHAnsi"/>
              </w:rPr>
              <w:t>podmiotów gospodarczych</w:t>
            </w:r>
            <w:r w:rsidRPr="00912111">
              <w:rPr>
                <w:rFonts w:asciiTheme="majorHAnsi" w:hAnsiTheme="majorHAnsi"/>
              </w:rPr>
              <w:t xml:space="preserve"> na 1000 mieszkańców</w:t>
            </w:r>
          </w:p>
        </w:tc>
        <w:tc>
          <w:tcPr>
            <w:tcW w:w="119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201</w:t>
            </w:r>
          </w:p>
        </w:tc>
        <w:tc>
          <w:tcPr>
            <w:tcW w:w="102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220</w:t>
            </w:r>
          </w:p>
        </w:tc>
        <w:tc>
          <w:tcPr>
            <w:tcW w:w="2162" w:type="dxa"/>
            <w:shd w:val="clear" w:color="auto" w:fill="auto"/>
            <w:vAlign w:val="center"/>
          </w:tcPr>
          <w:p w:rsidR="006419FF" w:rsidRPr="00912111" w:rsidRDefault="00342D3F" w:rsidP="000338C2">
            <w:pPr>
              <w:spacing w:after="0"/>
              <w:rPr>
                <w:rFonts w:asciiTheme="majorHAnsi" w:hAnsiTheme="majorHAnsi"/>
              </w:rPr>
            </w:pPr>
            <w:r w:rsidRPr="00912111">
              <w:rPr>
                <w:rFonts w:asciiTheme="majorHAnsi" w:hAnsiTheme="majorHAnsi"/>
              </w:rPr>
              <w:t>REGON</w:t>
            </w:r>
          </w:p>
        </w:tc>
      </w:tr>
      <w:tr w:rsidR="006419FF" w:rsidRPr="00912111" w:rsidTr="000338C2">
        <w:trPr>
          <w:cantSplit/>
          <w:trHeight w:val="693"/>
        </w:trPr>
        <w:tc>
          <w:tcPr>
            <w:tcW w:w="648" w:type="dxa"/>
            <w:vMerge/>
            <w:shd w:val="clear" w:color="auto" w:fill="auto"/>
            <w:textDirection w:val="btLr"/>
            <w:vAlign w:val="center"/>
          </w:tcPr>
          <w:p w:rsidR="006419FF" w:rsidRPr="00912111" w:rsidRDefault="006419FF" w:rsidP="000338C2">
            <w:pPr>
              <w:spacing w:after="0"/>
              <w:ind w:left="113" w:right="113"/>
              <w:jc w:val="center"/>
              <w:rPr>
                <w:rFonts w:asciiTheme="majorHAnsi" w:hAnsiTheme="majorHAnsi"/>
                <w:b/>
              </w:rPr>
            </w:pPr>
          </w:p>
        </w:tc>
        <w:tc>
          <w:tcPr>
            <w:tcW w:w="3429" w:type="dxa"/>
            <w:shd w:val="clear" w:color="auto" w:fill="auto"/>
            <w:vAlign w:val="center"/>
          </w:tcPr>
          <w:p w:rsidR="006419FF" w:rsidRPr="00912111" w:rsidRDefault="00342D3F" w:rsidP="000338C2">
            <w:pPr>
              <w:spacing w:after="0"/>
              <w:rPr>
                <w:rFonts w:asciiTheme="majorHAnsi" w:hAnsiTheme="majorHAnsi"/>
              </w:rPr>
            </w:pPr>
            <w:r w:rsidRPr="00912111">
              <w:rPr>
                <w:rFonts w:asciiTheme="majorHAnsi" w:hAnsiTheme="majorHAnsi"/>
              </w:rPr>
              <w:t>Liczba podmiotów gosp., które zamknęły/ zawiesiły działalność na 100 osób</w:t>
            </w:r>
          </w:p>
        </w:tc>
        <w:tc>
          <w:tcPr>
            <w:tcW w:w="119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I.1</w:t>
            </w:r>
          </w:p>
        </w:tc>
        <w:tc>
          <w:tcPr>
            <w:tcW w:w="999"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5,60</w:t>
            </w:r>
          </w:p>
        </w:tc>
        <w:tc>
          <w:tcPr>
            <w:tcW w:w="1028" w:type="dxa"/>
            <w:shd w:val="clear" w:color="auto" w:fill="auto"/>
            <w:vAlign w:val="center"/>
          </w:tcPr>
          <w:p w:rsidR="006419FF" w:rsidRPr="00912111" w:rsidRDefault="00342D3F" w:rsidP="000338C2">
            <w:pPr>
              <w:spacing w:after="0"/>
              <w:jc w:val="center"/>
              <w:rPr>
                <w:rFonts w:asciiTheme="majorHAnsi" w:hAnsiTheme="majorHAnsi"/>
              </w:rPr>
            </w:pPr>
            <w:r w:rsidRPr="00912111">
              <w:rPr>
                <w:rFonts w:asciiTheme="majorHAnsi" w:hAnsiTheme="majorHAnsi"/>
              </w:rPr>
              <w:t>4,95</w:t>
            </w:r>
          </w:p>
        </w:tc>
        <w:tc>
          <w:tcPr>
            <w:tcW w:w="2162" w:type="dxa"/>
            <w:shd w:val="clear" w:color="auto" w:fill="auto"/>
            <w:vAlign w:val="center"/>
          </w:tcPr>
          <w:p w:rsidR="006419FF" w:rsidRPr="00912111" w:rsidRDefault="00342D3F" w:rsidP="000338C2">
            <w:pPr>
              <w:spacing w:after="0"/>
              <w:rPr>
                <w:rFonts w:asciiTheme="majorHAnsi" w:hAnsiTheme="majorHAnsi"/>
              </w:rPr>
            </w:pPr>
            <w:r w:rsidRPr="00912111">
              <w:rPr>
                <w:rFonts w:asciiTheme="majorHAnsi" w:hAnsiTheme="majorHAnsi"/>
              </w:rPr>
              <w:t>REGON</w:t>
            </w:r>
          </w:p>
        </w:tc>
      </w:tr>
    </w:tbl>
    <w:p w:rsidR="00B21E20" w:rsidRPr="00534F4D" w:rsidRDefault="00B21E20" w:rsidP="00B21E20">
      <w:pPr>
        <w:spacing w:line="360" w:lineRule="auto"/>
        <w:jc w:val="center"/>
        <w:rPr>
          <w:rFonts w:ascii="Times New Roman" w:hAnsi="Times New Roman"/>
          <w:sz w:val="20"/>
          <w:szCs w:val="20"/>
        </w:rPr>
      </w:pPr>
      <w:bookmarkStart w:id="545" w:name="_Toc481149845"/>
      <w:bookmarkStart w:id="546" w:name="_Hlk526882399"/>
      <w:r w:rsidRPr="00534F4D">
        <w:rPr>
          <w:rFonts w:ascii="Times New Roman" w:hAnsi="Times New Roman"/>
          <w:sz w:val="20"/>
          <w:szCs w:val="20"/>
        </w:rPr>
        <w:t>Źródło: opracowanie własne.</w:t>
      </w:r>
      <w:bookmarkEnd w:id="545"/>
    </w:p>
    <w:bookmarkEnd w:id="546"/>
    <w:p w:rsidR="00C35B69" w:rsidRPr="00C35B69" w:rsidRDefault="00C35B69" w:rsidP="00C35B69">
      <w:pPr>
        <w:spacing w:after="0" w:line="360" w:lineRule="auto"/>
        <w:jc w:val="both"/>
        <w:rPr>
          <w:rFonts w:asciiTheme="majorHAnsi" w:hAnsiTheme="majorHAnsi"/>
          <w:sz w:val="24"/>
          <w:szCs w:val="24"/>
        </w:rPr>
      </w:pPr>
      <w:r w:rsidRPr="00C35B69">
        <w:rPr>
          <w:rFonts w:asciiTheme="majorHAnsi" w:hAnsiTheme="majorHAnsi"/>
          <w:sz w:val="24"/>
          <w:szCs w:val="24"/>
        </w:rPr>
        <w:tab/>
      </w:r>
      <w:r w:rsidRPr="00D3691E">
        <w:rPr>
          <w:rFonts w:asciiTheme="majorHAnsi" w:hAnsiTheme="majorHAnsi"/>
          <w:sz w:val="24"/>
          <w:szCs w:val="24"/>
        </w:rPr>
        <w:t>Ważnym elementem ewaluacji będzie także ocena realizacji zapisów PR pod kątem: skuteczności (czy udało się osiągnąć wyznaczone cele), efektywności (proporcji nakładów ludzkich, finansowych, rzeczowych do osiągniętych rezultatów) oraz trafności (czy dobór celów operacyjnych przełożył się na realizację celów strategicznych).</w:t>
      </w:r>
      <w:r w:rsidRPr="00D3691E">
        <w:rPr>
          <w:rFonts w:asciiTheme="majorHAnsi" w:hAnsiTheme="majorHAnsi"/>
          <w:b/>
          <w:sz w:val="24"/>
          <w:szCs w:val="24"/>
        </w:rPr>
        <w:t xml:space="preserve"> </w:t>
      </w:r>
      <w:r w:rsidRPr="00D3691E">
        <w:rPr>
          <w:rFonts w:asciiTheme="majorHAnsi" w:hAnsiTheme="majorHAnsi"/>
          <w:sz w:val="24"/>
          <w:szCs w:val="24"/>
        </w:rPr>
        <w:t>W przypadku, gdy ewaluacja wykaże, iż w analizowanych kwestiach nie następuje poprawa, Zespół ds. Rewitalizacji będzie pracował nad ewentualnymi zmianami zapisów programu rewitalizacji, które następnie zostaną zatwierdzone przez Radę Gminy.</w:t>
      </w:r>
      <w:r w:rsidR="00B21E20" w:rsidRPr="00C35B69">
        <w:rPr>
          <w:rFonts w:asciiTheme="majorHAnsi" w:hAnsiTheme="majorHAnsi"/>
          <w:sz w:val="24"/>
          <w:szCs w:val="24"/>
        </w:rPr>
        <w:tab/>
      </w:r>
      <w:bookmarkStart w:id="547" w:name="_Toc466985171"/>
      <w:bookmarkStart w:id="548" w:name="_Toc481149846"/>
    </w:p>
    <w:p w:rsidR="00537DE2" w:rsidRDefault="00537DE2" w:rsidP="00C35B69">
      <w:pPr>
        <w:spacing w:line="360" w:lineRule="auto"/>
        <w:ind w:firstLine="708"/>
        <w:jc w:val="both"/>
        <w:rPr>
          <w:rFonts w:ascii="Times New Roman" w:hAnsi="Times New Roman"/>
          <w:sz w:val="24"/>
          <w:szCs w:val="24"/>
        </w:rPr>
      </w:pPr>
      <w:r w:rsidRPr="0085554D">
        <w:rPr>
          <w:rFonts w:ascii="Times New Roman" w:hAnsi="Times New Roman"/>
          <w:sz w:val="24"/>
          <w:szCs w:val="24"/>
        </w:rPr>
        <w:t xml:space="preserve">Rada </w:t>
      </w:r>
      <w:r>
        <w:rPr>
          <w:rFonts w:ascii="Times New Roman" w:hAnsi="Times New Roman"/>
          <w:sz w:val="24"/>
          <w:szCs w:val="24"/>
        </w:rPr>
        <w:t>Gminy</w:t>
      </w:r>
      <w:r w:rsidRPr="0085554D">
        <w:rPr>
          <w:rFonts w:ascii="Times New Roman" w:hAnsi="Times New Roman"/>
          <w:sz w:val="24"/>
          <w:szCs w:val="24"/>
        </w:rPr>
        <w:t xml:space="preserve"> </w:t>
      </w:r>
      <w:r>
        <w:rPr>
          <w:rFonts w:ascii="Times New Roman" w:hAnsi="Times New Roman"/>
          <w:sz w:val="24"/>
          <w:szCs w:val="24"/>
        </w:rPr>
        <w:t>będzie</w:t>
      </w:r>
      <w:r w:rsidRPr="0085554D">
        <w:rPr>
          <w:rFonts w:ascii="Times New Roman" w:hAnsi="Times New Roman"/>
          <w:sz w:val="24"/>
          <w:szCs w:val="24"/>
        </w:rPr>
        <w:t xml:space="preserve"> </w:t>
      </w:r>
      <w:r>
        <w:rPr>
          <w:rFonts w:ascii="Times New Roman" w:hAnsi="Times New Roman"/>
          <w:sz w:val="24"/>
          <w:szCs w:val="24"/>
        </w:rPr>
        <w:t xml:space="preserve">akceptować </w:t>
      </w:r>
      <w:r w:rsidRPr="0085554D">
        <w:rPr>
          <w:rFonts w:ascii="Times New Roman" w:hAnsi="Times New Roman"/>
          <w:sz w:val="24"/>
          <w:szCs w:val="24"/>
        </w:rPr>
        <w:t>zmiany w dokumencie oraz podejmowa</w:t>
      </w:r>
      <w:r>
        <w:rPr>
          <w:rFonts w:ascii="Times New Roman" w:hAnsi="Times New Roman"/>
          <w:sz w:val="24"/>
          <w:szCs w:val="24"/>
        </w:rPr>
        <w:t>ć</w:t>
      </w:r>
      <w:r w:rsidRPr="0085554D">
        <w:rPr>
          <w:rFonts w:ascii="Times New Roman" w:hAnsi="Times New Roman"/>
          <w:sz w:val="24"/>
          <w:szCs w:val="24"/>
        </w:rPr>
        <w:t xml:space="preserve"> uchwały warunkujące możliwości wdrażania przedsięwzięć rewitalizacyjnych (np. budżetowe). Do zadań </w:t>
      </w:r>
      <w:r>
        <w:rPr>
          <w:rFonts w:ascii="Times New Roman" w:hAnsi="Times New Roman"/>
          <w:sz w:val="24"/>
          <w:szCs w:val="24"/>
        </w:rPr>
        <w:t>Burmistrza</w:t>
      </w:r>
      <w:r w:rsidRPr="0085554D">
        <w:rPr>
          <w:rFonts w:ascii="Times New Roman" w:hAnsi="Times New Roman"/>
          <w:sz w:val="24"/>
          <w:szCs w:val="24"/>
        </w:rPr>
        <w:t xml:space="preserve"> i </w:t>
      </w:r>
      <w:r>
        <w:rPr>
          <w:rFonts w:ascii="Times New Roman" w:hAnsi="Times New Roman"/>
          <w:sz w:val="24"/>
          <w:szCs w:val="24"/>
        </w:rPr>
        <w:t>Urzędu Gminy i Miasta Wyszogród</w:t>
      </w:r>
      <w:r w:rsidRPr="0085554D">
        <w:rPr>
          <w:rFonts w:ascii="Times New Roman" w:hAnsi="Times New Roman"/>
          <w:sz w:val="24"/>
          <w:szCs w:val="24"/>
        </w:rPr>
        <w:t xml:space="preserve"> należeć będzie przygotowanie harmonogramu prac nad PR, koordynowanie przedsięwzięć rewitalizacyjnych oraz podejmowanie niezbędnych decyzji określających możliwości wdrażania Programu. </w:t>
      </w:r>
      <w:bookmarkEnd w:id="547"/>
      <w:bookmarkEnd w:id="548"/>
    </w:p>
    <w:p w:rsidR="00537DE2" w:rsidRDefault="00537DE2" w:rsidP="00903315">
      <w:pPr>
        <w:pStyle w:val="I11"/>
      </w:pPr>
      <w:bookmarkStart w:id="549" w:name="_Toc528154737"/>
      <w:r>
        <w:t>I</w:t>
      </w:r>
      <w:r w:rsidR="00845F30">
        <w:t>II</w:t>
      </w:r>
      <w:r>
        <w:t>.8 Partycypacja społeczna</w:t>
      </w:r>
      <w:bookmarkEnd w:id="549"/>
    </w:p>
    <w:p w:rsidR="00841997" w:rsidRDefault="00537DE2" w:rsidP="00537DE2">
      <w:pPr>
        <w:pStyle w:val="I1"/>
        <w:spacing w:after="0"/>
        <w:rPr>
          <w:b w:val="0"/>
        </w:rPr>
      </w:pPr>
      <w:r w:rsidRPr="00537DE2">
        <w:rPr>
          <w:b w:val="0"/>
        </w:rPr>
        <w:tab/>
        <w:t xml:space="preserve">W ramach opracowywania programu rewitalizacji, na etapie diagnozy służącej wyznaczeniu obszaru zdegradowanego i rewitalizacji </w:t>
      </w:r>
      <w:r>
        <w:rPr>
          <w:b w:val="0"/>
        </w:rPr>
        <w:t xml:space="preserve">przeprowadzono badanie ankietowe wśród mieszkańców gminy. Ankiety były dystrybuowane w wersji papierowej za pośrednictwem sołtysów, ponadto udostępniono je w wersji elektronicznej na stronie internetowej gminy. </w:t>
      </w:r>
      <w:r w:rsidR="00150EF8">
        <w:rPr>
          <w:b w:val="0"/>
        </w:rPr>
        <w:t xml:space="preserve">Łącznie zwrócono 83 ankiety. </w:t>
      </w:r>
      <w:r w:rsidR="00841997">
        <w:rPr>
          <w:b w:val="0"/>
        </w:rPr>
        <w:t xml:space="preserve">Respondenci wskazywali w nich obszary, które noszą znamiona degradacji, a następnie ocenić zaproponowane problemy w skali od 1 (najmniejsza istotność problemu) do 5 (najbardziej istotny problem). </w:t>
      </w:r>
    </w:p>
    <w:p w:rsidR="00537DE2" w:rsidRDefault="00150EF8" w:rsidP="00841997">
      <w:pPr>
        <w:pStyle w:val="I1"/>
        <w:spacing w:after="0"/>
        <w:ind w:firstLine="708"/>
        <w:rPr>
          <w:b w:val="0"/>
        </w:rPr>
      </w:pPr>
      <w:r>
        <w:rPr>
          <w:b w:val="0"/>
        </w:rPr>
        <w:t>Największą część ankiet zwrócono z miejscowości R</w:t>
      </w:r>
      <w:r w:rsidR="00841997">
        <w:rPr>
          <w:b w:val="0"/>
        </w:rPr>
        <w:t>ak</w:t>
      </w:r>
      <w:r>
        <w:rPr>
          <w:b w:val="0"/>
        </w:rPr>
        <w:t>owo, która uzyskała 57 wskazań jako obszar zdegradowany w gminie.</w:t>
      </w:r>
      <w:r w:rsidR="00841997">
        <w:rPr>
          <w:b w:val="0"/>
        </w:rPr>
        <w:t xml:space="preserve"> Jednak obszar ten nie został </w:t>
      </w:r>
      <w:r w:rsidR="00900C9E">
        <w:rPr>
          <w:b w:val="0"/>
        </w:rPr>
        <w:br/>
      </w:r>
      <w:r w:rsidR="00841997">
        <w:rPr>
          <w:b w:val="0"/>
        </w:rPr>
        <w:lastRenderedPageBreak/>
        <w:t xml:space="preserve">w dokumencie wybrany jako taki, bowiem analiza danych i wskaźników nie potwierdziła koncentracji problemów w sferze społecznej. Kolejne pod względem liczby wskazań były miejscowości: Wyszogród (17), Słomin (4), Grodkowo (3), Marcjanka </w:t>
      </w:r>
      <w:r w:rsidR="00900C9E">
        <w:rPr>
          <w:b w:val="0"/>
        </w:rPr>
        <w:br/>
      </w:r>
      <w:r w:rsidR="00841997">
        <w:rPr>
          <w:b w:val="0"/>
        </w:rPr>
        <w:t xml:space="preserve">i Rębowo (po 1 wskazaniu). W przypadku miasta Wyszogród najczęściej wskazywano jako zdegradowaną ulicę </w:t>
      </w:r>
      <w:proofErr w:type="spellStart"/>
      <w:r w:rsidR="00841997">
        <w:rPr>
          <w:b w:val="0"/>
        </w:rPr>
        <w:t>Rębowską</w:t>
      </w:r>
      <w:proofErr w:type="spellEnd"/>
      <w:r w:rsidR="00841997">
        <w:rPr>
          <w:b w:val="0"/>
        </w:rPr>
        <w:t xml:space="preserve"> (12 odpowiedzi), Narutowicza (7), Kilińskiego </w:t>
      </w:r>
      <w:r w:rsidR="00900C9E">
        <w:rPr>
          <w:b w:val="0"/>
        </w:rPr>
        <w:br/>
      </w:r>
      <w:r w:rsidR="00841997">
        <w:rPr>
          <w:b w:val="0"/>
        </w:rPr>
        <w:t xml:space="preserve">i Płocką (po 6). Jako najważniejsze problemy tych terenów wskazano: bezrobocie </w:t>
      </w:r>
      <w:r w:rsidR="00900C9E">
        <w:rPr>
          <w:b w:val="0"/>
        </w:rPr>
        <w:br/>
      </w:r>
      <w:r w:rsidR="00841997">
        <w:rPr>
          <w:b w:val="0"/>
        </w:rPr>
        <w:t>i starzenie się społeczeństwa (średnie odpowiedzi 4,12), niski poziom integracji mieszkańców (3,94), brak lub niedostatek zakładów usługowych typu szewc, zegarmistrz (4,41)</w:t>
      </w:r>
      <w:r w:rsidR="00A12F51">
        <w:rPr>
          <w:b w:val="0"/>
        </w:rPr>
        <w:t>, niski poziom przedsiębiorczości (3,88), brak lub niedostatek nieruchomości pod działalność gospodarczą (3,65), zły stan lub brak chodników/ścieżek rowerowych (4,47), niski poziom zagospodarowania terenów publicznych (4,24), zły stan dróg publicznych (3,94), zanieczyszczenie powietrza przez przestarzałe systemy grzewcze (4,41), zły stan budynków mieszkalnych (4,35) oraz zanieczyszczenie przestrzeni publicznej odpadami (4,06).</w:t>
      </w:r>
    </w:p>
    <w:p w:rsidR="00537DE2" w:rsidRDefault="00537DE2" w:rsidP="00E049A6">
      <w:pPr>
        <w:pStyle w:val="I1"/>
        <w:spacing w:after="0"/>
        <w:rPr>
          <w:b w:val="0"/>
        </w:rPr>
      </w:pPr>
      <w:r>
        <w:rPr>
          <w:b w:val="0"/>
        </w:rPr>
        <w:tab/>
        <w:t>W dniu 19 kwietnia 2018 r. przeprowadzono dwa spotkania</w:t>
      </w:r>
      <w:r w:rsidRPr="00D3691E">
        <w:rPr>
          <w:b w:val="0"/>
        </w:rPr>
        <w:t xml:space="preserve">. </w:t>
      </w:r>
      <w:r w:rsidR="009101E8" w:rsidRPr="00D3691E">
        <w:rPr>
          <w:b w:val="0"/>
        </w:rPr>
        <w:t xml:space="preserve">O możliwości wzięcia w nich udziału informowano poprzez zamieszczenie zaproszenia na stronie internetowej gminy (strona główna i zakładka poświęcona rewitalizacji). Ponadto </w:t>
      </w:r>
      <w:r w:rsidR="00900C9E">
        <w:rPr>
          <w:b w:val="0"/>
        </w:rPr>
        <w:br/>
      </w:r>
      <w:r w:rsidR="009101E8" w:rsidRPr="00D3691E">
        <w:rPr>
          <w:b w:val="0"/>
        </w:rPr>
        <w:t xml:space="preserve">o spotkaniach poinformowano mieszkańców w czasie zebrań wiejskich poświęconych sytuacji w gminie, które odbywały się w marcu 2018 r. (również w związku </w:t>
      </w:r>
      <w:r w:rsidR="00900C9E">
        <w:rPr>
          <w:b w:val="0"/>
        </w:rPr>
        <w:br/>
      </w:r>
      <w:r w:rsidR="009101E8" w:rsidRPr="00D3691E">
        <w:rPr>
          <w:b w:val="0"/>
        </w:rPr>
        <w:t xml:space="preserve">z prowadzonymi w gminie pracami nad programem gospodarki niskoemisyjnej). </w:t>
      </w:r>
      <w:r w:rsidR="00900C9E">
        <w:rPr>
          <w:b w:val="0"/>
        </w:rPr>
        <w:br/>
      </w:r>
      <w:r w:rsidRPr="00D3691E">
        <w:rPr>
          <w:b w:val="0"/>
        </w:rPr>
        <w:t>W pierwszym</w:t>
      </w:r>
      <w:r w:rsidR="009101E8" w:rsidRPr="00D3691E">
        <w:rPr>
          <w:b w:val="0"/>
        </w:rPr>
        <w:t xml:space="preserve"> spotkaniu</w:t>
      </w:r>
      <w:r w:rsidRPr="00D3691E">
        <w:rPr>
          <w:b w:val="0"/>
        </w:rPr>
        <w:t xml:space="preserve">, w godzinach przedpołudniowych, wzięli udział członkowie Komisji odpowiedzialnej za opracowanie programu rewitalizacji, natomiast w drugim – w godzinach popołudniowych – mieszkańcy miasta i gminy. </w:t>
      </w:r>
      <w:r w:rsidR="009101E8" w:rsidRPr="00D3691E">
        <w:rPr>
          <w:b w:val="0"/>
        </w:rPr>
        <w:t>W pierwszym spotkaniu ud</w:t>
      </w:r>
      <w:r w:rsidR="00E049A6" w:rsidRPr="00D3691E">
        <w:rPr>
          <w:b w:val="0"/>
        </w:rPr>
        <w:t>ział wzięło</w:t>
      </w:r>
      <w:r w:rsidR="009101E8" w:rsidRPr="00D3691E">
        <w:rPr>
          <w:b w:val="0"/>
        </w:rPr>
        <w:t xml:space="preserve"> 9 osób, natomiast w drugim</w:t>
      </w:r>
      <w:r w:rsidR="00E049A6" w:rsidRPr="00D3691E">
        <w:rPr>
          <w:b w:val="0"/>
        </w:rPr>
        <w:t xml:space="preserve"> 6</w:t>
      </w:r>
      <w:r w:rsidR="009101E8" w:rsidRPr="00D3691E">
        <w:rPr>
          <w:rStyle w:val="Odwoanieprzypisudolnego"/>
          <w:b w:val="0"/>
        </w:rPr>
        <w:footnoteReference w:id="12"/>
      </w:r>
      <w:r w:rsidR="00E049A6" w:rsidRPr="00D3691E">
        <w:rPr>
          <w:b w:val="0"/>
        </w:rPr>
        <w:t>.</w:t>
      </w:r>
      <w:r w:rsidR="009101E8">
        <w:rPr>
          <w:b w:val="0"/>
        </w:rPr>
        <w:t xml:space="preserve"> </w:t>
      </w:r>
      <w:r w:rsidR="00E049A6">
        <w:rPr>
          <w:b w:val="0"/>
        </w:rPr>
        <w:t>W czasie spotkania zaprezentowano wskaźniki wykorzystane do wyznaczenia obszaru zdegradowanego i rewitalizacji. Mieszkańcy mogli się wypowiedzieć na temat kształtu obszarów. Następnym elementem spotkania była rozmowa na temat problemów i pomysłów na ich rozwiązanie.</w:t>
      </w:r>
    </w:p>
    <w:p w:rsidR="00E049A6" w:rsidRDefault="00E049A6" w:rsidP="00E049A6">
      <w:pPr>
        <w:pStyle w:val="I1"/>
        <w:spacing w:after="0"/>
        <w:rPr>
          <w:b w:val="0"/>
        </w:rPr>
      </w:pPr>
      <w:r>
        <w:rPr>
          <w:b w:val="0"/>
        </w:rPr>
        <w:tab/>
        <w:t>Od 26 kwietnia do 8 maja 2018 r. interesariusze rewitalizacji mogli składać fiszki przedsięwzięć rewitalizacyjnych. W ramach otwartego naboru swoje projekty zgłosili zarządcy nieruchomości, Urząd Gminy i Miasta oraz jego jednostki organizacyjne.</w:t>
      </w:r>
    </w:p>
    <w:p w:rsidR="00B15F61" w:rsidRDefault="00B15F61" w:rsidP="00B15F61">
      <w:pPr>
        <w:pStyle w:val="I1"/>
        <w:spacing w:after="0"/>
        <w:rPr>
          <w:b w:val="0"/>
        </w:rPr>
      </w:pPr>
      <w:r>
        <w:rPr>
          <w:b w:val="0"/>
        </w:rPr>
        <w:lastRenderedPageBreak/>
        <w:tab/>
        <w:t xml:space="preserve">W przyszłości ważną rolę w zapewnieniu udziału interesariuszy w procesie rewitalizacji pełnił będzie Zespół ds. Rewitalizacji scharakteryzowany w rozdziale I.7. Poza tym w ramach oceny realizowanych projektów i przedsięwzięć rewitalizacyjnych, </w:t>
      </w:r>
      <w:r w:rsidRPr="00B15F61">
        <w:rPr>
          <w:b w:val="0"/>
        </w:rPr>
        <w:t>użytkownicy obiektów i beneficjenci będą proszeni o wypełnianie ankiet oceniających jakość świadczonych usług/infrastruktury. Z interesariuszami rewitalizacji oraz pracownikami Urzędu Gminy</w:t>
      </w:r>
      <w:r>
        <w:rPr>
          <w:b w:val="0"/>
        </w:rPr>
        <w:t xml:space="preserve"> i Miasta oraz gminnych</w:t>
      </w:r>
      <w:r w:rsidRPr="00B15F61">
        <w:rPr>
          <w:b w:val="0"/>
        </w:rPr>
        <w:t xml:space="preserve"> jednostek organizacyjnych będą </w:t>
      </w:r>
      <w:r>
        <w:rPr>
          <w:b w:val="0"/>
        </w:rPr>
        <w:t>przeprowadz</w:t>
      </w:r>
      <w:r w:rsidRPr="00B15F61">
        <w:rPr>
          <w:b w:val="0"/>
        </w:rPr>
        <w:t xml:space="preserve">ane wywiady pogłębione </w:t>
      </w:r>
      <w:r>
        <w:rPr>
          <w:b w:val="0"/>
        </w:rPr>
        <w:t xml:space="preserve">lub ankiety </w:t>
      </w:r>
      <w:r w:rsidRPr="00B15F61">
        <w:rPr>
          <w:b w:val="0"/>
        </w:rPr>
        <w:t xml:space="preserve">dotyczące osiągania celów społecznych rewitalizacji. </w:t>
      </w:r>
      <w:r>
        <w:rPr>
          <w:b w:val="0"/>
        </w:rPr>
        <w:t>Podsumowanie wszystkich działań prezentowane będzie na stronie internetowej gminy w z</w:t>
      </w:r>
      <w:r w:rsidR="002417B9">
        <w:rPr>
          <w:b w:val="0"/>
        </w:rPr>
        <w:t>a</w:t>
      </w:r>
      <w:r>
        <w:rPr>
          <w:b w:val="0"/>
        </w:rPr>
        <w:t xml:space="preserve">kładce poświęconej rewitalizacji. </w:t>
      </w:r>
    </w:p>
    <w:p w:rsidR="00B15F61" w:rsidRPr="00537DE2" w:rsidRDefault="00B15F61" w:rsidP="00E049A6">
      <w:pPr>
        <w:pStyle w:val="I1"/>
        <w:spacing w:after="0"/>
        <w:rPr>
          <w:b w:val="0"/>
        </w:rPr>
      </w:pPr>
    </w:p>
    <w:p w:rsidR="00537DE2" w:rsidRPr="00537DE2" w:rsidRDefault="00537DE2" w:rsidP="00B21E20">
      <w:pPr>
        <w:pStyle w:val="I1"/>
        <w:rPr>
          <w:b w:val="0"/>
        </w:rPr>
        <w:sectPr w:rsidR="00537DE2" w:rsidRPr="00537DE2" w:rsidSect="00B21E20">
          <w:pgSz w:w="11906" w:h="16838"/>
          <w:pgMar w:top="1417" w:right="1417" w:bottom="1417" w:left="1417" w:header="708" w:footer="708" w:gutter="0"/>
          <w:cols w:space="708"/>
          <w:titlePg/>
          <w:docGrid w:linePitch="360"/>
        </w:sectPr>
      </w:pPr>
      <w:r>
        <w:rPr>
          <w:b w:val="0"/>
        </w:rPr>
        <w:tab/>
      </w:r>
    </w:p>
    <w:p w:rsidR="001D6AC8" w:rsidRDefault="0064542C" w:rsidP="0064542C">
      <w:pPr>
        <w:pStyle w:val="I"/>
      </w:pPr>
      <w:bookmarkStart w:id="550" w:name="_Toc528154738"/>
      <w:r>
        <w:lastRenderedPageBreak/>
        <w:t>SPIS RYSUNKÓW</w:t>
      </w:r>
      <w:bookmarkEnd w:id="550"/>
    </w:p>
    <w:p w:rsidR="00BF7586" w:rsidRPr="00BF7586" w:rsidRDefault="006570CF"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b/>
        </w:rPr>
        <w:fldChar w:fldCharType="begin"/>
      </w:r>
      <w:r w:rsidR="0064542C" w:rsidRPr="00BF7586">
        <w:rPr>
          <w:rFonts w:asciiTheme="majorHAnsi" w:hAnsiTheme="majorHAnsi"/>
          <w:b/>
        </w:rPr>
        <w:instrText xml:space="preserve"> TOC \c "Rys. " </w:instrText>
      </w:r>
      <w:r w:rsidRPr="00BF7586">
        <w:rPr>
          <w:rFonts w:asciiTheme="majorHAnsi" w:hAnsiTheme="majorHAnsi"/>
          <w:b/>
        </w:rPr>
        <w:fldChar w:fldCharType="separate"/>
      </w:r>
      <w:r w:rsidR="00BF7586" w:rsidRPr="00BF7586">
        <w:rPr>
          <w:rFonts w:asciiTheme="majorHAnsi" w:hAnsiTheme="majorHAnsi"/>
          <w:noProof/>
          <w:color w:val="000000" w:themeColor="text1"/>
        </w:rPr>
        <w:t>Rys.  1 Podział miasta Wyszogród na obręby.</w:t>
      </w:r>
      <w:r w:rsidR="00BF7586" w:rsidRPr="00BF7586">
        <w:rPr>
          <w:rFonts w:asciiTheme="majorHAnsi" w:hAnsiTheme="majorHAnsi"/>
          <w:noProof/>
        </w:rPr>
        <w:tab/>
      </w:r>
      <w:r w:rsidR="00BF7586" w:rsidRPr="00BF7586">
        <w:rPr>
          <w:rFonts w:asciiTheme="majorHAnsi" w:hAnsiTheme="majorHAnsi"/>
          <w:noProof/>
        </w:rPr>
        <w:fldChar w:fldCharType="begin"/>
      </w:r>
      <w:r w:rsidR="00BF7586" w:rsidRPr="00BF7586">
        <w:rPr>
          <w:rFonts w:asciiTheme="majorHAnsi" w:hAnsiTheme="majorHAnsi"/>
          <w:noProof/>
        </w:rPr>
        <w:instrText xml:space="preserve"> PAGEREF _Toc528155753 \h </w:instrText>
      </w:r>
      <w:r w:rsidR="00BF7586" w:rsidRPr="00BF7586">
        <w:rPr>
          <w:rFonts w:asciiTheme="majorHAnsi" w:hAnsiTheme="majorHAnsi"/>
          <w:noProof/>
        </w:rPr>
      </w:r>
      <w:r w:rsidR="00BF7586" w:rsidRPr="00BF7586">
        <w:rPr>
          <w:rFonts w:asciiTheme="majorHAnsi" w:hAnsiTheme="majorHAnsi"/>
          <w:noProof/>
        </w:rPr>
        <w:fldChar w:fldCharType="separate"/>
      </w:r>
      <w:r w:rsidR="00900C9E">
        <w:rPr>
          <w:rFonts w:asciiTheme="majorHAnsi" w:hAnsiTheme="majorHAnsi"/>
          <w:noProof/>
        </w:rPr>
        <w:t>9</w:t>
      </w:r>
      <w:r w:rsidR="00BF7586"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 xml:space="preserve">Rys. 2 </w:t>
      </w:r>
      <w:r w:rsidRPr="00BF7586">
        <w:rPr>
          <w:rFonts w:asciiTheme="majorHAnsi" w:eastAsia="Calibri" w:hAnsiTheme="majorHAnsi" w:cs="Times New Roman"/>
          <w:noProof/>
        </w:rPr>
        <w:t xml:space="preserve">Zmiany liczby ludności w latach 2015-2017w gminie </w:t>
      </w:r>
      <w:r w:rsidRPr="00BF7586">
        <w:rPr>
          <w:rFonts w:asciiTheme="majorHAnsi" w:hAnsiTheme="majorHAnsi"/>
          <w:noProof/>
        </w:rPr>
        <w:t>Wyszogród</w:t>
      </w:r>
      <w:r w:rsidRPr="00BF7586">
        <w:rPr>
          <w:rFonts w:asciiTheme="majorHAnsi" w:eastAsia="Calibri" w:hAnsiTheme="majorHAnsi" w:cs="Times New Roman"/>
          <w:noProof/>
        </w:rPr>
        <w:t xml:space="preserve"> na tle gmin powiatu </w:t>
      </w:r>
      <w:r w:rsidRPr="00BF7586">
        <w:rPr>
          <w:rFonts w:asciiTheme="majorHAnsi" w:hAnsiTheme="majorHAnsi"/>
          <w:noProof/>
        </w:rPr>
        <w:t>płoc</w:t>
      </w:r>
      <w:r w:rsidRPr="00BF7586">
        <w:rPr>
          <w:rFonts w:asciiTheme="majorHAnsi" w:eastAsia="Calibri" w:hAnsiTheme="majorHAnsi" w:cs="Times New Roman"/>
          <w:noProof/>
        </w:rPr>
        <w:t>kiego i województwa mazowieckiego.</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_Toc528155754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11</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 xml:space="preserve">Rys. 3 </w:t>
      </w:r>
      <w:r w:rsidRPr="00BF7586">
        <w:rPr>
          <w:rFonts w:asciiTheme="majorHAnsi" w:eastAsia="Calibri" w:hAnsiTheme="majorHAnsi" w:cs="Times New Roman"/>
          <w:noProof/>
        </w:rPr>
        <w:t xml:space="preserve">Udział osób w wieku poprodukcyjnym w ogóle mieszkańców gmin z terenu powiatu </w:t>
      </w:r>
      <w:r w:rsidRPr="00BF7586">
        <w:rPr>
          <w:rFonts w:asciiTheme="majorHAnsi" w:hAnsiTheme="majorHAnsi"/>
          <w:noProof/>
        </w:rPr>
        <w:t>płoc</w:t>
      </w:r>
      <w:r w:rsidRPr="00BF7586">
        <w:rPr>
          <w:rFonts w:asciiTheme="majorHAnsi" w:eastAsia="Calibri" w:hAnsiTheme="majorHAnsi" w:cs="Times New Roman"/>
          <w:noProof/>
        </w:rPr>
        <w:t>kiego na tle województwa mazowieckiego w 2017 r</w:t>
      </w:r>
      <w:r w:rsidRPr="00BF7586">
        <w:rPr>
          <w:rFonts w:asciiTheme="majorHAnsi" w:hAnsiTheme="majorHAnsi"/>
          <w:noProof/>
        </w:rPr>
        <w:t>oku</w:t>
      </w:r>
      <w:r w:rsidRPr="00BF7586">
        <w:rPr>
          <w:rFonts w:asciiTheme="majorHAnsi" w:eastAsia="Calibri" w:hAnsiTheme="majorHAnsi" w:cs="Times New Roman"/>
          <w:noProof/>
        </w:rPr>
        <w:t xml:space="preserve">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12</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bCs/>
          <w:noProof/>
        </w:rPr>
        <w:t xml:space="preserve">Rys. 4 </w:t>
      </w:r>
      <w:r w:rsidRPr="00BF7586">
        <w:rPr>
          <w:rFonts w:asciiTheme="majorHAnsi" w:hAnsiTheme="majorHAnsi"/>
          <w:noProof/>
        </w:rPr>
        <w:t>Udział osób w wieku poprodukcyjnym w części wiejskiej gminy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13</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5 Udział osób w wieku poprodukcyjnym w poszczególnych obrębach miasta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13</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6 Udział bezrobotnych zarejestrowanych w ogóle mieszkańców gmin powiatu płockiego na tle województwa mazowieckiego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14</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7 Liczba osób bezrobotnych w części wiejskiej gminy Wyszogród w 2017 r. na 100 mieszkańców w wieku produkcyjnym.</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_Toc528155759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8 Liczba osób bezrobotnych w poszczególnych obrębach miasta Wyszogród  w 2017 r. na 100 mieszkańców w wieku produkcyjnym.</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9 Liczba osób długotrwale bezrobotnych na 100 mieszkańców  w wieku produkcyjnym w 2017 r. w części wiejskiej gminy Wyszogród.</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16</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10 Liczba osób długotrwale bezrobotnych na 100 mieszkańców  w wieku produkcyjnym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_Toc528155762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16</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11 Liczba bezrobotnych po 50 r.ż. na 100 mieszkańców w wieku produkcyjnym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_Toc528155763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17</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12 Liczba bezrobotnych po 50 r.ż. na 100 mieszkańców w wieku produkcyjnym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_Toc528155764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18</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13 Liczba osób korzystających z pomocy społecznej na 1000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19</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14 Liczba osób korzystających z pomocy społecznej na 1000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20</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15 Liczba osób korzystających z pomocy społecznej z powodu bezrobocia na 1000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21</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16 Liczba osób korzystających z pomocy społecznej z powodu bezrobocia na 1000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21</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17 Liczba osób korzystających z pomocy społecznej z powodu niepełnosprawności na 1000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_Toc528155769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22</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18 Liczba osób korzystających z pomocy społecznej z powodu niepełnosprawności na 1000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22</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19 Liczba osób korzystających z pomocy społecznej z powodu ubóstwa na 1000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23</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20 Liczba osób korzystających z pomocy społecznej z powodu ubóstwa na 1000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_Toc528155772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23</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21 Liczba czynów karalnych na 100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_Toc528155773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24</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22 Liczba czynów karalnych na 100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_Toc528155774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23 Średnie wyniki sprawdzianu szóstoklasisty wśród uczniów z części wiejskiej gminy Wyszogród w 2016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26</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lastRenderedPageBreak/>
        <w:t>Rys.  24 Średnie wyniki sprawdzianu szóstoklasisty wśród uczniów  z poszczególnych obrębów miasta Wyszogród w 2016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26</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25 Średnie wyniki egzaminu gimnazjalnego wśród uczniów z części wiejskiej gminy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28</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26 Średnie wyniki egzaminu gimnazjalnego wśród uczniów z poszczególnych obrębów miasta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28</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27 Liczba kart bibliotecznych na 100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_Toc528155779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30</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28 Liczba kart bibliotecznych na 100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30</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29 Liczba podmiotów gospodarczych na 1000 mieszkańców  w części wiejskiej gminy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32</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30 Liczba podmiotów gospodarczych na 1000 mieszkańców  w poszczególnych obrębach miasta Wyszogród w 2017 roku.</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_Toc528155782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32</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31 Stosunek liczby firm, które zawiesiły lub zakończyły działalność do ogółu podmiotów gospodarczych w części wiejskiej gminy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_Toc528155783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33</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32 Stosunek liczby firm, które zawiesiły lub zakończyły działalność do ogółu podmiotów gospodarczych w poszczególnych obrębach miasta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_Toc528155784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34</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33 Udział budynków pokrytych lub izolowanych azbestem w poszczególnych jednostkach analitycznych w ogóle tego rodzaju budynków w części wiejskiej gminy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_Toc528155785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34 Udział budynków pokrytych lub izolowanych azbestem w poszczególnych jednostkach analitycznych w ogóle tego rodzaju budynków w poszczególnych obrębach miasta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_Toc528155786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35 Odsetek obiektów zabytkowych w poszczególnych jednostkach analitycznych w ogólnej liczbie zabytków w części wiejskiej gminy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36</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36 Odsetek obiektów zabytkowych w poszczególnych jednostkach analitycznych w ogólnej liczbie zabytków w poszczególnych obrębach miasta Wyszogród w 2017 roku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_Toc528155788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37</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37 Odsetek gospodarstw domowych w części wiejskiej gminy Wyszogród podłączonych do sieci wodociągowej do ogółu gospodarstw domowych w gminie  w 2017 r.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_Toc528155789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38</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Rys.  38 Odsetek gospodarstw domowych w mieście Wyszogród podłączonych do sieci wodociągowej do ogółu gospodarstw domowych w gminie w 2017 r. [%].</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_Toc528155790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39</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color w:val="000000" w:themeColor="text1"/>
        </w:rPr>
        <w:t>Rys.  39 Podobszar rewitalizacji Grodkowo.</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_Toc528155791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45</w:t>
      </w:r>
      <w:r w:rsidRPr="00BF7586">
        <w:rPr>
          <w:rFonts w:asciiTheme="majorHAnsi" w:hAnsiTheme="majorHAnsi"/>
          <w:noProof/>
        </w:rPr>
        <w:fldChar w:fldCharType="end"/>
      </w:r>
    </w:p>
    <w:p w:rsidR="00BF7586" w:rsidRPr="00BF7586" w:rsidRDefault="00BF7586" w:rsidP="00BF7586">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color w:val="000000" w:themeColor="text1"/>
        </w:rPr>
        <w:t>Rys.  40 Podobszar rewitalizacji w Wyszogrodzie.</w:t>
      </w:r>
      <w:r w:rsidRPr="00BF7586">
        <w:rPr>
          <w:rFonts w:asciiTheme="majorHAnsi" w:hAnsiTheme="majorHAnsi"/>
          <w:noProof/>
        </w:rPr>
        <w:tab/>
      </w:r>
      <w:r w:rsidRPr="00BF7586">
        <w:rPr>
          <w:rFonts w:asciiTheme="majorHAnsi" w:hAnsiTheme="majorHAnsi"/>
          <w:noProof/>
        </w:rPr>
        <w:fldChar w:fldCharType="begin"/>
      </w:r>
      <w:r w:rsidRPr="00BF7586">
        <w:rPr>
          <w:rFonts w:asciiTheme="majorHAnsi" w:hAnsiTheme="majorHAnsi"/>
          <w:noProof/>
        </w:rPr>
        <w:instrText xml:space="preserve"> PAGEREF _Toc528155792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46</w:t>
      </w:r>
      <w:r w:rsidRPr="00BF7586">
        <w:rPr>
          <w:rFonts w:asciiTheme="majorHAnsi" w:hAnsiTheme="majorHAnsi"/>
          <w:noProof/>
        </w:rPr>
        <w:fldChar w:fldCharType="end"/>
      </w:r>
    </w:p>
    <w:p w:rsidR="0064542C" w:rsidRPr="00BF7586" w:rsidRDefault="006570CF" w:rsidP="00BF7586">
      <w:pPr>
        <w:pStyle w:val="I1"/>
        <w:spacing w:line="276" w:lineRule="auto"/>
        <w:rPr>
          <w:b w:val="0"/>
          <w:sz w:val="22"/>
          <w:szCs w:val="22"/>
        </w:rPr>
        <w:sectPr w:rsidR="0064542C" w:rsidRPr="00BF7586" w:rsidSect="0064542C">
          <w:pgSz w:w="11906" w:h="16838"/>
          <w:pgMar w:top="1417" w:right="1417" w:bottom="1417" w:left="1417" w:header="708" w:footer="708" w:gutter="0"/>
          <w:cols w:space="708"/>
          <w:titlePg/>
          <w:docGrid w:linePitch="360"/>
        </w:sectPr>
      </w:pPr>
      <w:r w:rsidRPr="00BF7586">
        <w:rPr>
          <w:b w:val="0"/>
          <w:sz w:val="22"/>
          <w:szCs w:val="22"/>
        </w:rPr>
        <w:fldChar w:fldCharType="end"/>
      </w:r>
    </w:p>
    <w:p w:rsidR="0064542C" w:rsidRPr="00BF7586" w:rsidRDefault="0064542C" w:rsidP="00D200C8">
      <w:pPr>
        <w:pStyle w:val="I1"/>
        <w:rPr>
          <w:b w:val="0"/>
          <w:szCs w:val="20"/>
        </w:rPr>
        <w:sectPr w:rsidR="0064542C" w:rsidRPr="00BF7586" w:rsidSect="0064542C">
          <w:type w:val="continuous"/>
          <w:pgSz w:w="11906" w:h="16838"/>
          <w:pgMar w:top="1417" w:right="1417" w:bottom="1417" w:left="1417" w:header="708" w:footer="708" w:gutter="0"/>
          <w:cols w:space="708"/>
          <w:titlePg/>
          <w:docGrid w:linePitch="360"/>
        </w:sectPr>
      </w:pPr>
    </w:p>
    <w:p w:rsidR="0064542C" w:rsidRPr="00BF7586" w:rsidRDefault="0064542C" w:rsidP="0064542C">
      <w:pPr>
        <w:pStyle w:val="I"/>
      </w:pPr>
      <w:bookmarkStart w:id="551" w:name="_Toc528154739"/>
      <w:r w:rsidRPr="00BF7586">
        <w:lastRenderedPageBreak/>
        <w:t>SPIS TABEL</w:t>
      </w:r>
      <w:bookmarkEnd w:id="551"/>
    </w:p>
    <w:p w:rsidR="0022762C" w:rsidRPr="00BF7586" w:rsidRDefault="006570CF"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rPr>
        <w:fldChar w:fldCharType="begin"/>
      </w:r>
      <w:r w:rsidR="0064542C" w:rsidRPr="00BF7586">
        <w:rPr>
          <w:rFonts w:asciiTheme="majorHAnsi" w:hAnsiTheme="majorHAnsi"/>
        </w:rPr>
        <w:instrText xml:space="preserve"> TOC \c "Tab. " </w:instrText>
      </w:r>
      <w:r w:rsidRPr="00BF7586">
        <w:rPr>
          <w:rFonts w:asciiTheme="majorHAnsi" w:hAnsiTheme="majorHAnsi"/>
        </w:rPr>
        <w:fldChar w:fldCharType="separate"/>
      </w:r>
      <w:r w:rsidR="0022762C" w:rsidRPr="00BF7586">
        <w:rPr>
          <w:rFonts w:asciiTheme="majorHAnsi" w:hAnsiTheme="majorHAnsi"/>
          <w:noProof/>
        </w:rPr>
        <w:t>Tab. 1 Liczba ludności w poszczególnych miejscowościach gminy Wyszogród.</w:t>
      </w:r>
      <w:r w:rsidR="0022762C" w:rsidRPr="00BF7586">
        <w:rPr>
          <w:rFonts w:asciiTheme="majorHAnsi" w:hAnsiTheme="majorHAnsi"/>
          <w:noProof/>
        </w:rPr>
        <w:tab/>
      </w:r>
      <w:r w:rsidRPr="00BF7586">
        <w:rPr>
          <w:rFonts w:asciiTheme="majorHAnsi" w:hAnsiTheme="majorHAnsi"/>
          <w:noProof/>
        </w:rPr>
        <w:fldChar w:fldCharType="begin"/>
      </w:r>
      <w:r w:rsidR="0022762C" w:rsidRPr="00BF7586">
        <w:rPr>
          <w:rFonts w:asciiTheme="majorHAnsi" w:hAnsiTheme="majorHAnsi"/>
          <w:noProof/>
        </w:rPr>
        <w:instrText xml:space="preserve"> PAGEREF _Toc527709627 \h </w:instrText>
      </w:r>
      <w:r w:rsidRPr="00BF7586">
        <w:rPr>
          <w:rFonts w:asciiTheme="majorHAnsi" w:hAnsiTheme="majorHAnsi"/>
          <w:noProof/>
        </w:rPr>
      </w:r>
      <w:r w:rsidRPr="00BF7586">
        <w:rPr>
          <w:rFonts w:asciiTheme="majorHAnsi" w:hAnsiTheme="majorHAnsi"/>
          <w:noProof/>
        </w:rPr>
        <w:fldChar w:fldCharType="separate"/>
      </w:r>
      <w:r w:rsidR="00900C9E">
        <w:rPr>
          <w:rFonts w:asciiTheme="majorHAnsi" w:hAnsiTheme="majorHAnsi"/>
          <w:noProof/>
        </w:rPr>
        <w:t>10</w:t>
      </w:r>
      <w:r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2 Liczba osób korzystających z pomocy społecznej przy uwzględnieniu najczęstszych powodów na 1000 mieszkańców w latach 2015-2016.</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_Toc527709628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18</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3 Wyniki sprawdzianu szóstoklasisty w 2016 r. z uwzględnieniem  poszczególnych części sprawdzianu [%].</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_Toc527709629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25</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4 Wyniki egzaminu gimnazjalnego w 2017 r. z uwzględnieniem poszczególnych części egzaminu [%].</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_Toc527709630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27</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5 Czytelnictwo w gminie Wyszogród na tle powiatu płockiego i województwa mazowieckiego w latach 2014-2016.</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_Toc527709631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29</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6 Poziom przedsiębiorczości w gminie Wyszogród na tle powiatu płockiego i województwa mazowieckiego w 2017 roku.</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_Toc527709632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31</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7 Wyposażenie w infrastrukturę techniczną poszczególnych miejscowości i obrębów w gminie Wyszogród w 2017 roku.</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_Toc527709633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37</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8 Zestawienie wskaźników wykorzystanych do delimitacji obszaru zdegradowanego i rewitalizacji w gminie Wyszogród.</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_Toc527709634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39</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9 Zestawienie wskaźników delimitacyjnych wraz z podaniem ich wartości (na podstawie danych za 2017 rok).</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_Toc527709635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41</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10 Harmonogram realizacji głównych projektów i przedsięwzięć rewitalizacyjnych.</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_Toc527709636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62</w:t>
      </w:r>
      <w:r w:rsidR="006570CF" w:rsidRPr="00BF7586">
        <w:rPr>
          <w:rFonts w:asciiTheme="majorHAnsi" w:hAnsiTheme="majorHAnsi"/>
          <w:noProof/>
        </w:rPr>
        <w:fldChar w:fldCharType="end"/>
      </w:r>
    </w:p>
    <w:p w:rsidR="0022762C" w:rsidRPr="00BF7586" w:rsidRDefault="0022762C" w:rsidP="00845F30">
      <w:pPr>
        <w:pStyle w:val="Spisilustracji"/>
        <w:tabs>
          <w:tab w:val="right" w:leader="dot" w:pos="9062"/>
        </w:tabs>
        <w:jc w:val="both"/>
        <w:rPr>
          <w:rFonts w:asciiTheme="majorHAnsi" w:eastAsiaTheme="minorEastAsia" w:hAnsiTheme="majorHAnsi"/>
          <w:noProof/>
          <w:lang w:eastAsia="pl-PL"/>
        </w:rPr>
      </w:pPr>
      <w:r w:rsidRPr="00BF7586">
        <w:rPr>
          <w:rFonts w:asciiTheme="majorHAnsi" w:hAnsiTheme="majorHAnsi"/>
          <w:noProof/>
        </w:rPr>
        <w:t>Tab.  11 Lista wskaźników realizacji programu rewitalizacji.</w:t>
      </w:r>
      <w:r w:rsidRPr="00BF7586">
        <w:rPr>
          <w:rFonts w:asciiTheme="majorHAnsi" w:hAnsiTheme="majorHAnsi"/>
          <w:noProof/>
        </w:rPr>
        <w:tab/>
      </w:r>
      <w:r w:rsidR="006570CF" w:rsidRPr="00BF7586">
        <w:rPr>
          <w:rFonts w:asciiTheme="majorHAnsi" w:hAnsiTheme="majorHAnsi"/>
          <w:noProof/>
        </w:rPr>
        <w:fldChar w:fldCharType="begin"/>
      </w:r>
      <w:r w:rsidRPr="00BF7586">
        <w:rPr>
          <w:rFonts w:asciiTheme="majorHAnsi" w:hAnsiTheme="majorHAnsi"/>
          <w:noProof/>
        </w:rPr>
        <w:instrText xml:space="preserve"> PAGEREF _Toc527709637 \h </w:instrText>
      </w:r>
      <w:r w:rsidR="006570CF" w:rsidRPr="00BF7586">
        <w:rPr>
          <w:rFonts w:asciiTheme="majorHAnsi" w:hAnsiTheme="majorHAnsi"/>
          <w:noProof/>
        </w:rPr>
      </w:r>
      <w:r w:rsidR="006570CF" w:rsidRPr="00BF7586">
        <w:rPr>
          <w:rFonts w:asciiTheme="majorHAnsi" w:hAnsiTheme="majorHAnsi"/>
          <w:noProof/>
        </w:rPr>
        <w:fldChar w:fldCharType="separate"/>
      </w:r>
      <w:r w:rsidR="00900C9E">
        <w:rPr>
          <w:rFonts w:asciiTheme="majorHAnsi" w:hAnsiTheme="majorHAnsi"/>
          <w:noProof/>
        </w:rPr>
        <w:t>64</w:t>
      </w:r>
      <w:r w:rsidR="006570CF" w:rsidRPr="00BF7586">
        <w:rPr>
          <w:rFonts w:asciiTheme="majorHAnsi" w:hAnsiTheme="majorHAnsi"/>
          <w:noProof/>
        </w:rPr>
        <w:fldChar w:fldCharType="end"/>
      </w:r>
    </w:p>
    <w:p w:rsidR="0064542C" w:rsidRDefault="006570CF" w:rsidP="00845F30">
      <w:pPr>
        <w:pStyle w:val="I"/>
        <w:jc w:val="both"/>
      </w:pPr>
      <w:r w:rsidRPr="00BF7586">
        <w:rPr>
          <w:sz w:val="22"/>
          <w:szCs w:val="22"/>
        </w:rPr>
        <w:fldChar w:fldCharType="end"/>
      </w:r>
    </w:p>
    <w:sectPr w:rsidR="0064542C" w:rsidSect="0064542C">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E5F485" w15:done="0"/>
  <w15:commentEx w15:paraId="4D7143B6" w15:done="0"/>
  <w15:commentEx w15:paraId="0D3F8A24" w15:done="0"/>
  <w15:commentEx w15:paraId="59A34591" w15:done="0"/>
  <w15:commentEx w15:paraId="0F241AD3" w15:done="0"/>
  <w15:commentEx w15:paraId="1ECFCA7E" w15:done="0"/>
  <w15:commentEx w15:paraId="4B2841E3" w15:done="0"/>
  <w15:commentEx w15:paraId="36964206" w15:done="0"/>
  <w15:commentEx w15:paraId="185A4E03" w15:done="0"/>
  <w15:commentEx w15:paraId="23C1A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46" w:rsidRDefault="00B17546" w:rsidP="000B550F">
      <w:pPr>
        <w:spacing w:after="0" w:line="240" w:lineRule="auto"/>
      </w:pPr>
      <w:r>
        <w:separator/>
      </w:r>
    </w:p>
  </w:endnote>
  <w:endnote w:type="continuationSeparator" w:id="0">
    <w:p w:rsidR="00B17546" w:rsidRDefault="00B17546" w:rsidP="000B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8406"/>
      <w:docPartObj>
        <w:docPartGallery w:val="Page Numbers (Bottom of Page)"/>
        <w:docPartUnique/>
      </w:docPartObj>
    </w:sdtPr>
    <w:sdtEndPr/>
    <w:sdtContent>
      <w:p w:rsidR="00B8799A" w:rsidRDefault="00B8799A">
        <w:pPr>
          <w:pStyle w:val="Stopka"/>
          <w:jc w:val="right"/>
        </w:pPr>
        <w:r>
          <w:rPr>
            <w:noProof/>
          </w:rPr>
          <w:fldChar w:fldCharType="begin"/>
        </w:r>
        <w:r>
          <w:rPr>
            <w:noProof/>
          </w:rPr>
          <w:instrText xml:space="preserve"> PAGE   \* MERGEFORMAT </w:instrText>
        </w:r>
        <w:r>
          <w:rPr>
            <w:noProof/>
          </w:rPr>
          <w:fldChar w:fldCharType="separate"/>
        </w:r>
        <w:r w:rsidR="00EF4354">
          <w:rPr>
            <w:noProof/>
          </w:rPr>
          <w:t>11</w:t>
        </w:r>
        <w:r>
          <w:rPr>
            <w:noProof/>
          </w:rPr>
          <w:fldChar w:fldCharType="end"/>
        </w:r>
      </w:p>
    </w:sdtContent>
  </w:sdt>
  <w:p w:rsidR="00B8799A" w:rsidRDefault="00B879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46" w:rsidRDefault="00B17546" w:rsidP="000B550F">
      <w:pPr>
        <w:spacing w:after="0" w:line="240" w:lineRule="auto"/>
      </w:pPr>
      <w:r>
        <w:separator/>
      </w:r>
    </w:p>
  </w:footnote>
  <w:footnote w:type="continuationSeparator" w:id="0">
    <w:p w:rsidR="00B17546" w:rsidRDefault="00B17546" w:rsidP="000B550F">
      <w:pPr>
        <w:spacing w:after="0" w:line="240" w:lineRule="auto"/>
      </w:pPr>
      <w:r>
        <w:continuationSeparator/>
      </w:r>
    </w:p>
  </w:footnote>
  <w:footnote w:id="1">
    <w:p w:rsidR="00B8799A" w:rsidRDefault="00B8799A" w:rsidP="009809EA">
      <w:pPr>
        <w:pStyle w:val="Tekstprzypisudolnego"/>
        <w:jc w:val="both"/>
      </w:pPr>
      <w:r w:rsidRPr="00817EC1">
        <w:rPr>
          <w:rStyle w:val="Odwoanieprzypisudolnego"/>
        </w:rPr>
        <w:footnoteRef/>
      </w:r>
      <w:r w:rsidRPr="00817EC1">
        <w:t xml:space="preserve"> W dalszej części dokumentu, przy analizie wskaźnikowej, wskaźniki były przypisywane poszczególnym obrębom, określonym jako „O1” (odpowiadający obrębowi 1), „O2” (odpowiadający obrębowi 2), itd.</w:t>
      </w:r>
    </w:p>
  </w:footnote>
  <w:footnote w:id="2">
    <w:p w:rsidR="00B8799A" w:rsidRPr="006816BE" w:rsidRDefault="00B8799A" w:rsidP="00342208">
      <w:pPr>
        <w:pStyle w:val="Tekstprzypisudolnego"/>
        <w:jc w:val="both"/>
        <w:rPr>
          <w:rFonts w:asciiTheme="majorHAnsi" w:hAnsiTheme="majorHAnsi"/>
        </w:rPr>
      </w:pPr>
      <w:r w:rsidRPr="006816BE">
        <w:rPr>
          <w:rStyle w:val="Odwoanieprzypisudolnego"/>
          <w:rFonts w:asciiTheme="majorHAnsi" w:hAnsiTheme="majorHAnsi"/>
        </w:rPr>
        <w:footnoteRef/>
      </w:r>
      <w:r w:rsidRPr="006816BE">
        <w:rPr>
          <w:rFonts w:asciiTheme="majorHAnsi" w:hAnsiTheme="majorHAnsi"/>
        </w:rPr>
        <w:t xml:space="preserve"> Na wykresach prezentujących wartości wskaźników dla gminy Wyszogród niebieską linią zaznaczono średnią wartość wskaźnika dla całej gminy.</w:t>
      </w:r>
    </w:p>
  </w:footnote>
  <w:footnote w:id="3">
    <w:p w:rsidR="00B8799A" w:rsidRPr="006816BE" w:rsidRDefault="00B8799A" w:rsidP="006A66FF">
      <w:pPr>
        <w:pStyle w:val="Tekstprzypisudolnego"/>
        <w:jc w:val="both"/>
        <w:rPr>
          <w:rFonts w:asciiTheme="majorHAnsi" w:hAnsiTheme="majorHAnsi"/>
        </w:rPr>
      </w:pPr>
      <w:r w:rsidRPr="006816BE">
        <w:rPr>
          <w:rStyle w:val="Odwoanieprzypisudolnego"/>
          <w:rFonts w:asciiTheme="majorHAnsi" w:hAnsiTheme="majorHAnsi"/>
        </w:rPr>
        <w:footnoteRef/>
      </w:r>
      <w:r w:rsidRPr="006816BE">
        <w:rPr>
          <w:rFonts w:asciiTheme="majorHAnsi" w:hAnsiTheme="majorHAnsi"/>
        </w:rPr>
        <w:t xml:space="preserve"> Na wykresach prezentujących wartości wskaźników dla gminy Wyszogród niebieską linią zaznaczono średnią wartość wskaźnika dla całej gminy.</w:t>
      </w:r>
    </w:p>
  </w:footnote>
  <w:footnote w:id="4">
    <w:p w:rsidR="00B8799A" w:rsidRPr="00F32935" w:rsidRDefault="00B8799A" w:rsidP="00F32935">
      <w:pPr>
        <w:pStyle w:val="Tekstprzypisudolnego"/>
        <w:jc w:val="both"/>
        <w:rPr>
          <w:rFonts w:asciiTheme="majorHAnsi" w:hAnsiTheme="majorHAnsi"/>
          <w:sz w:val="22"/>
          <w:szCs w:val="22"/>
        </w:rPr>
      </w:pPr>
      <w:r w:rsidRPr="00F32935">
        <w:rPr>
          <w:rStyle w:val="Odwoanieprzypisudolnego"/>
          <w:rFonts w:asciiTheme="majorHAnsi" w:hAnsiTheme="majorHAnsi"/>
          <w:sz w:val="22"/>
          <w:szCs w:val="22"/>
        </w:rPr>
        <w:footnoteRef/>
      </w:r>
      <w:r w:rsidRPr="00F32935">
        <w:rPr>
          <w:rFonts w:asciiTheme="majorHAnsi" w:hAnsiTheme="majorHAnsi"/>
          <w:sz w:val="22"/>
          <w:szCs w:val="22"/>
        </w:rPr>
        <w:t xml:space="preserve"> Dane dot. gminy Wyszogród odnoszą się do 2017 r., w przypadku województwa i powiatu nie było możliwości ich uzyskania za ten rok ze względu na brak aktualizacji danych w Banku Danych Lokalnych GUS.</w:t>
      </w:r>
    </w:p>
  </w:footnote>
  <w:footnote w:id="5">
    <w:p w:rsidR="00B8799A" w:rsidRPr="00264CEB" w:rsidRDefault="00B8799A" w:rsidP="00264CEB">
      <w:pPr>
        <w:pStyle w:val="Tekstprzypisudolnego"/>
        <w:jc w:val="both"/>
        <w:rPr>
          <w:rFonts w:asciiTheme="majorHAnsi" w:hAnsiTheme="majorHAnsi"/>
        </w:rPr>
      </w:pPr>
      <w:r w:rsidRPr="00264CEB">
        <w:rPr>
          <w:rStyle w:val="Odwoanieprzypisudolnego"/>
          <w:rFonts w:asciiTheme="majorHAnsi" w:hAnsiTheme="majorHAnsi"/>
        </w:rPr>
        <w:footnoteRef/>
      </w:r>
      <w:r w:rsidRPr="00264CEB">
        <w:rPr>
          <w:rFonts w:asciiTheme="majorHAnsi" w:hAnsiTheme="majorHAnsi"/>
        </w:rPr>
        <w:t xml:space="preserve"> Do porównania wykorzystano średnie wyniki z języka angielskiego i niemieckiego, ponieważ tylko z tych języków sprawdzian pisali uczniowie w każdej z analizowanych jednostek.</w:t>
      </w:r>
    </w:p>
  </w:footnote>
  <w:footnote w:id="6">
    <w:p w:rsidR="00B8799A" w:rsidRPr="006044CB" w:rsidRDefault="00B8799A" w:rsidP="00C91D27">
      <w:pPr>
        <w:pStyle w:val="Tekstprzypisudolnego"/>
        <w:jc w:val="both"/>
        <w:rPr>
          <w:rFonts w:asciiTheme="majorHAnsi" w:hAnsiTheme="majorHAnsi"/>
        </w:rPr>
      </w:pPr>
      <w:r w:rsidRPr="006044CB">
        <w:rPr>
          <w:rStyle w:val="Odwoanieprzypisudolnego"/>
          <w:rFonts w:asciiTheme="majorHAnsi" w:hAnsiTheme="majorHAnsi"/>
        </w:rPr>
        <w:footnoteRef/>
      </w:r>
      <w:r w:rsidRPr="006044CB">
        <w:rPr>
          <w:rFonts w:asciiTheme="majorHAnsi" w:hAnsiTheme="majorHAnsi"/>
        </w:rPr>
        <w:t xml:space="preserve"> </w:t>
      </w:r>
      <w:r>
        <w:rPr>
          <w:rFonts w:asciiTheme="majorHAnsi" w:hAnsiTheme="majorHAnsi"/>
        </w:rPr>
        <w:t xml:space="preserve">W 2017 r. nie organizowano sprawdzianu szóstoklasisty. </w:t>
      </w:r>
      <w:r w:rsidRPr="006044CB">
        <w:rPr>
          <w:rFonts w:asciiTheme="majorHAnsi" w:hAnsiTheme="majorHAnsi"/>
        </w:rPr>
        <w:t>W wynikach nie uwzględniono miejscowości</w:t>
      </w:r>
      <w:r>
        <w:rPr>
          <w:rFonts w:asciiTheme="majorHAnsi" w:hAnsiTheme="majorHAnsi"/>
        </w:rPr>
        <w:t xml:space="preserve"> </w:t>
      </w:r>
      <w:r>
        <w:rPr>
          <w:rFonts w:asciiTheme="majorHAnsi" w:hAnsiTheme="majorHAnsi"/>
        </w:rPr>
        <w:br/>
        <w:t>i obrębów w mieście</w:t>
      </w:r>
      <w:r w:rsidRPr="006044CB">
        <w:rPr>
          <w:rFonts w:asciiTheme="majorHAnsi" w:hAnsiTheme="majorHAnsi"/>
        </w:rPr>
        <w:t xml:space="preserve">, w których żaden z uczniów nie podchodził do egzaminu, tj. </w:t>
      </w:r>
      <w:proofErr w:type="spellStart"/>
      <w:r w:rsidRPr="006044CB">
        <w:rPr>
          <w:rFonts w:asciiTheme="majorHAnsi" w:hAnsiTheme="majorHAnsi"/>
        </w:rPr>
        <w:t>Grodkówka</w:t>
      </w:r>
      <w:proofErr w:type="spellEnd"/>
      <w:r w:rsidRPr="006044CB">
        <w:rPr>
          <w:rFonts w:asciiTheme="majorHAnsi" w:hAnsiTheme="majorHAnsi"/>
        </w:rPr>
        <w:t xml:space="preserve">, Pozarzyna, </w:t>
      </w:r>
      <w:r>
        <w:rPr>
          <w:rFonts w:asciiTheme="majorHAnsi" w:hAnsiTheme="majorHAnsi"/>
        </w:rPr>
        <w:t xml:space="preserve">Pruszczyna, </w:t>
      </w:r>
      <w:r w:rsidRPr="006044CB">
        <w:rPr>
          <w:rFonts w:asciiTheme="majorHAnsi" w:hAnsiTheme="majorHAnsi"/>
        </w:rPr>
        <w:t xml:space="preserve">Rakowa, Rębowa </w:t>
      </w:r>
      <w:r>
        <w:rPr>
          <w:rFonts w:asciiTheme="majorHAnsi" w:hAnsiTheme="majorHAnsi"/>
        </w:rPr>
        <w:t>i Starzyna, obrębu 5 i 6</w:t>
      </w:r>
      <w:r w:rsidRPr="006044CB">
        <w:rPr>
          <w:rFonts w:asciiTheme="majorHAnsi" w:hAnsiTheme="majorHAnsi"/>
        </w:rPr>
        <w:t>.</w:t>
      </w:r>
    </w:p>
  </w:footnote>
  <w:footnote w:id="7">
    <w:p w:rsidR="00B8799A" w:rsidRPr="006044CB" w:rsidRDefault="00B8799A" w:rsidP="00492786">
      <w:pPr>
        <w:pStyle w:val="Tekstprzypisudolnego"/>
        <w:jc w:val="both"/>
        <w:rPr>
          <w:rFonts w:asciiTheme="majorHAnsi" w:hAnsiTheme="majorHAnsi"/>
        </w:rPr>
      </w:pPr>
      <w:r w:rsidRPr="006044CB">
        <w:rPr>
          <w:rStyle w:val="Odwoanieprzypisudolnego"/>
          <w:rFonts w:asciiTheme="majorHAnsi" w:hAnsiTheme="majorHAnsi"/>
        </w:rPr>
        <w:footnoteRef/>
      </w:r>
      <w:r w:rsidRPr="006044CB">
        <w:rPr>
          <w:rFonts w:asciiTheme="majorHAnsi" w:hAnsiTheme="majorHAnsi"/>
        </w:rPr>
        <w:t xml:space="preserve"> </w:t>
      </w:r>
      <w:r>
        <w:rPr>
          <w:rFonts w:asciiTheme="majorHAnsi" w:hAnsiTheme="majorHAnsi"/>
        </w:rPr>
        <w:t xml:space="preserve">W 2017 r. nie organizowano sprawdzianu szóstoklasisty. </w:t>
      </w:r>
      <w:r w:rsidRPr="006044CB">
        <w:rPr>
          <w:rFonts w:asciiTheme="majorHAnsi" w:hAnsiTheme="majorHAnsi"/>
        </w:rPr>
        <w:t>W wynikach nie uwzględniono miejscowości</w:t>
      </w:r>
      <w:r>
        <w:rPr>
          <w:rFonts w:asciiTheme="majorHAnsi" w:hAnsiTheme="majorHAnsi"/>
        </w:rPr>
        <w:t xml:space="preserve"> </w:t>
      </w:r>
      <w:r>
        <w:rPr>
          <w:rFonts w:asciiTheme="majorHAnsi" w:hAnsiTheme="majorHAnsi"/>
        </w:rPr>
        <w:br/>
        <w:t>i obrębów w mieście</w:t>
      </w:r>
      <w:r w:rsidRPr="006044CB">
        <w:rPr>
          <w:rFonts w:asciiTheme="majorHAnsi" w:hAnsiTheme="majorHAnsi"/>
        </w:rPr>
        <w:t xml:space="preserve">, w których żaden z uczniów nie podchodził do egzaminu, tj. </w:t>
      </w:r>
      <w:proofErr w:type="spellStart"/>
      <w:r w:rsidRPr="006044CB">
        <w:rPr>
          <w:rFonts w:asciiTheme="majorHAnsi" w:hAnsiTheme="majorHAnsi"/>
        </w:rPr>
        <w:t>Grodkówka</w:t>
      </w:r>
      <w:proofErr w:type="spellEnd"/>
      <w:r w:rsidRPr="006044CB">
        <w:rPr>
          <w:rFonts w:asciiTheme="majorHAnsi" w:hAnsiTheme="majorHAnsi"/>
        </w:rPr>
        <w:t xml:space="preserve">, Pozarzyna, </w:t>
      </w:r>
      <w:r>
        <w:rPr>
          <w:rFonts w:asciiTheme="majorHAnsi" w:hAnsiTheme="majorHAnsi"/>
        </w:rPr>
        <w:t xml:space="preserve">Pruszczyna, </w:t>
      </w:r>
      <w:r w:rsidRPr="006044CB">
        <w:rPr>
          <w:rFonts w:asciiTheme="majorHAnsi" w:hAnsiTheme="majorHAnsi"/>
        </w:rPr>
        <w:t xml:space="preserve">Rakowa, Rębowa </w:t>
      </w:r>
      <w:r>
        <w:rPr>
          <w:rFonts w:asciiTheme="majorHAnsi" w:hAnsiTheme="majorHAnsi"/>
        </w:rPr>
        <w:t>i Starzyna, obrębu 5 i 6</w:t>
      </w:r>
      <w:r w:rsidRPr="006044CB">
        <w:rPr>
          <w:rFonts w:asciiTheme="majorHAnsi" w:hAnsiTheme="majorHAnsi"/>
        </w:rPr>
        <w:t>.</w:t>
      </w:r>
    </w:p>
  </w:footnote>
  <w:footnote w:id="8">
    <w:p w:rsidR="00B8799A" w:rsidRPr="006044CB" w:rsidRDefault="00B8799A" w:rsidP="00473E07">
      <w:pPr>
        <w:pStyle w:val="Tekstprzypisudolnego"/>
        <w:jc w:val="both"/>
        <w:rPr>
          <w:rFonts w:asciiTheme="majorHAnsi" w:hAnsiTheme="majorHAnsi"/>
        </w:rPr>
      </w:pPr>
      <w:r w:rsidRPr="006044CB">
        <w:rPr>
          <w:rStyle w:val="Odwoanieprzypisudolnego"/>
          <w:rFonts w:asciiTheme="majorHAnsi" w:hAnsiTheme="majorHAnsi"/>
        </w:rPr>
        <w:footnoteRef/>
      </w:r>
      <w:r w:rsidRPr="006044CB">
        <w:rPr>
          <w:rFonts w:asciiTheme="majorHAnsi" w:hAnsiTheme="majorHAnsi"/>
        </w:rPr>
        <w:t xml:space="preserve"> W wynikach nie uwzględniono miejscowości, w których żaden z uczniów nie podchodził do egzaminu, </w:t>
      </w:r>
      <w:r>
        <w:rPr>
          <w:rFonts w:asciiTheme="majorHAnsi" w:hAnsiTheme="majorHAnsi"/>
        </w:rPr>
        <w:br/>
      </w:r>
      <w:r w:rsidRPr="006044CB">
        <w:rPr>
          <w:rFonts w:asciiTheme="majorHAnsi" w:hAnsiTheme="majorHAnsi"/>
        </w:rPr>
        <w:t xml:space="preserve">tj. Chmielewa, Drwałów, Grodkowa, </w:t>
      </w:r>
      <w:proofErr w:type="spellStart"/>
      <w:r w:rsidRPr="006044CB">
        <w:rPr>
          <w:rFonts w:asciiTheme="majorHAnsi" w:hAnsiTheme="majorHAnsi"/>
        </w:rPr>
        <w:t>Grodkówka</w:t>
      </w:r>
      <w:proofErr w:type="spellEnd"/>
      <w:r w:rsidRPr="006044CB">
        <w:rPr>
          <w:rFonts w:asciiTheme="majorHAnsi" w:hAnsiTheme="majorHAnsi"/>
        </w:rPr>
        <w:t xml:space="preserve">, Kobylnik, Pozarzyna, Rakowa, Rębowa, Wiązówki </w:t>
      </w:r>
      <w:r>
        <w:rPr>
          <w:rFonts w:asciiTheme="majorHAnsi" w:hAnsiTheme="majorHAnsi"/>
        </w:rPr>
        <w:br/>
      </w:r>
      <w:r w:rsidRPr="006044CB">
        <w:rPr>
          <w:rFonts w:asciiTheme="majorHAnsi" w:hAnsiTheme="majorHAnsi"/>
        </w:rPr>
        <w:t>i Wilczkowa.</w:t>
      </w:r>
    </w:p>
  </w:footnote>
  <w:footnote w:id="9">
    <w:p w:rsidR="00B8799A" w:rsidRPr="006044CB" w:rsidRDefault="00B8799A" w:rsidP="005F52F7">
      <w:pPr>
        <w:pStyle w:val="Tekstprzypisudolnego"/>
        <w:jc w:val="both"/>
        <w:rPr>
          <w:rFonts w:asciiTheme="majorHAnsi" w:hAnsiTheme="majorHAnsi"/>
        </w:rPr>
      </w:pPr>
      <w:r w:rsidRPr="006044CB">
        <w:rPr>
          <w:rStyle w:val="Odwoanieprzypisudolnego"/>
          <w:rFonts w:asciiTheme="majorHAnsi" w:hAnsiTheme="majorHAnsi"/>
        </w:rPr>
        <w:footnoteRef/>
      </w:r>
      <w:r w:rsidRPr="006044CB">
        <w:rPr>
          <w:rFonts w:asciiTheme="majorHAnsi" w:hAnsiTheme="majorHAnsi"/>
        </w:rPr>
        <w:t xml:space="preserve"> W wynikach nie uwzględniono miejscowości, w których żaden z uczniów nie podchodził do egzaminu, </w:t>
      </w:r>
      <w:r>
        <w:rPr>
          <w:rFonts w:asciiTheme="majorHAnsi" w:hAnsiTheme="majorHAnsi"/>
        </w:rPr>
        <w:br/>
      </w:r>
      <w:r w:rsidRPr="006044CB">
        <w:rPr>
          <w:rFonts w:asciiTheme="majorHAnsi" w:hAnsiTheme="majorHAnsi"/>
        </w:rPr>
        <w:t xml:space="preserve">tj. Chmielewa, Drwałów, Grodkowa, </w:t>
      </w:r>
      <w:proofErr w:type="spellStart"/>
      <w:r w:rsidRPr="006044CB">
        <w:rPr>
          <w:rFonts w:asciiTheme="majorHAnsi" w:hAnsiTheme="majorHAnsi"/>
        </w:rPr>
        <w:t>Grodkówka</w:t>
      </w:r>
      <w:proofErr w:type="spellEnd"/>
      <w:r w:rsidRPr="006044CB">
        <w:rPr>
          <w:rFonts w:asciiTheme="majorHAnsi" w:hAnsiTheme="majorHAnsi"/>
        </w:rPr>
        <w:t xml:space="preserve">, Kobylnik, Pozarzyna, Rakowa, Rębowa, Wiązówki </w:t>
      </w:r>
      <w:r>
        <w:rPr>
          <w:rFonts w:asciiTheme="majorHAnsi" w:hAnsiTheme="majorHAnsi"/>
        </w:rPr>
        <w:br/>
      </w:r>
      <w:r w:rsidRPr="006044CB">
        <w:rPr>
          <w:rFonts w:asciiTheme="majorHAnsi" w:hAnsiTheme="majorHAnsi"/>
        </w:rPr>
        <w:t>i Wilczkowa.</w:t>
      </w:r>
    </w:p>
  </w:footnote>
  <w:footnote w:id="10">
    <w:p w:rsidR="00B8799A" w:rsidRPr="005B6877" w:rsidRDefault="00B8799A" w:rsidP="004E2216">
      <w:pPr>
        <w:pStyle w:val="Tekstprzypisudolnego"/>
        <w:jc w:val="both"/>
        <w:rPr>
          <w:rFonts w:asciiTheme="majorHAnsi" w:hAnsiTheme="majorHAnsi"/>
        </w:rPr>
      </w:pPr>
      <w:r w:rsidRPr="005B6877">
        <w:rPr>
          <w:rStyle w:val="Odwoanieprzypisudolnego"/>
          <w:rFonts w:asciiTheme="majorHAnsi" w:hAnsiTheme="majorHAnsi"/>
        </w:rPr>
        <w:footnoteRef/>
      </w:r>
      <w:r w:rsidRPr="005B6877">
        <w:rPr>
          <w:rFonts w:asciiTheme="majorHAnsi" w:hAnsiTheme="majorHAnsi"/>
        </w:rPr>
        <w:t xml:space="preserve"> Wskaźnik udziału obiektów zabytkowych dla każdej jednostki analitycznej określa,  jaki procent ogółu zabytków w gminie stanowią obiekty zabytkowe w danej jednostce, np. w miejscowości Bolino znajduje się 1 obiekt zabytkowy, to udział obiektów zabytkowych w tej miejscowości wynosi: (1/123)x100%. Średnia dla gminy to średnia arytmetyczna z wartości wskaźnika obliczonych dla poszczególnych jednostek analitycznych.</w:t>
      </w:r>
    </w:p>
  </w:footnote>
  <w:footnote w:id="11">
    <w:p w:rsidR="00B8799A" w:rsidRPr="00342D3F" w:rsidRDefault="00B8799A" w:rsidP="00912111">
      <w:pPr>
        <w:pStyle w:val="Tekstprzypisudolnego"/>
        <w:jc w:val="both"/>
        <w:rPr>
          <w:rFonts w:asciiTheme="majorHAnsi" w:hAnsiTheme="majorHAnsi"/>
        </w:rPr>
      </w:pPr>
      <w:r w:rsidRPr="00342D3F">
        <w:rPr>
          <w:rStyle w:val="Odwoanieprzypisudolnego"/>
          <w:rFonts w:asciiTheme="majorHAnsi" w:hAnsiTheme="majorHAnsi"/>
        </w:rPr>
        <w:footnoteRef/>
      </w:r>
      <w:r w:rsidRPr="00342D3F">
        <w:rPr>
          <w:rFonts w:asciiTheme="majorHAnsi" w:hAnsiTheme="majorHAnsi"/>
        </w:rPr>
        <w:t xml:space="preserve"> W tabeli nie uwzględniono wyników egzaminów szkolnych ze względu na to, że z powodu reformy systemu edukacji zmieniły się zasady ich przeprowadzania oraz stopnie edukacji, na których są przeprowadzane.</w:t>
      </w:r>
    </w:p>
  </w:footnote>
  <w:footnote w:id="12">
    <w:p w:rsidR="00B8799A" w:rsidRPr="001B2CE4" w:rsidRDefault="00B8799A" w:rsidP="001B2CE4">
      <w:pPr>
        <w:pStyle w:val="Tekstprzypisudolnego"/>
        <w:jc w:val="both"/>
        <w:rPr>
          <w:rFonts w:asciiTheme="majorHAnsi" w:hAnsiTheme="majorHAnsi"/>
        </w:rPr>
      </w:pPr>
      <w:r w:rsidRPr="00D3691E">
        <w:rPr>
          <w:rStyle w:val="Odwoanieprzypisudolnego"/>
          <w:rFonts w:asciiTheme="majorHAnsi" w:hAnsiTheme="majorHAnsi"/>
        </w:rPr>
        <w:footnoteRef/>
      </w:r>
      <w:r w:rsidRPr="00D3691E">
        <w:rPr>
          <w:rFonts w:asciiTheme="majorHAnsi" w:hAnsiTheme="majorHAnsi"/>
        </w:rPr>
        <w:t xml:space="preserve"> Gmina nie podejmowała próby ponownej organizacji spotkań. Udział w tych zorganizowanych </w:t>
      </w:r>
      <w:r w:rsidR="00900C9E">
        <w:rPr>
          <w:rFonts w:asciiTheme="majorHAnsi" w:hAnsiTheme="majorHAnsi"/>
        </w:rPr>
        <w:br/>
      </w:r>
      <w:r w:rsidRPr="00D3691E">
        <w:rPr>
          <w:rFonts w:asciiTheme="majorHAnsi" w:hAnsiTheme="majorHAnsi"/>
        </w:rPr>
        <w:t xml:space="preserve">w ramach prac nad programem rewitalizacji wzięły osoby, które regularnie angażują się w sprawy gminy </w:t>
      </w:r>
      <w:r w:rsidR="00900C9E">
        <w:rPr>
          <w:rFonts w:asciiTheme="majorHAnsi" w:hAnsiTheme="majorHAnsi"/>
        </w:rPr>
        <w:br/>
      </w:r>
      <w:r w:rsidRPr="00D3691E">
        <w:rPr>
          <w:rFonts w:asciiTheme="majorHAnsi" w:hAnsiTheme="majorHAnsi"/>
        </w:rPr>
        <w:t>i reprezentujące zarówno niektóre wsie, jak i miasto. Generalnie mieszkańcy gminy (być może ze względu na jej miejsko-wiejski charakter) angażują się przede wszystkim na poziomie wsi, w sprawach dotyczących bezpośrednio ich miejscowości.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1"/>
        <w:w w:val="100"/>
        <w:position w:val="0"/>
        <w:sz w:val="22"/>
        <w:u w:val="none"/>
      </w:rPr>
    </w:lvl>
    <w:lvl w:ilvl="1">
      <w:start w:val="1"/>
      <w:numFmt w:val="bullet"/>
      <w:lvlText w:val="-"/>
      <w:lvlJc w:val="left"/>
      <w:rPr>
        <w:rFonts w:ascii="Times New Roman" w:hAnsi="Times New Roman"/>
        <w:b w:val="0"/>
        <w:i w:val="0"/>
        <w:smallCaps w:val="0"/>
        <w:strike w:val="0"/>
        <w:color w:val="000000"/>
        <w:spacing w:val="-1"/>
        <w:w w:val="100"/>
        <w:position w:val="0"/>
        <w:sz w:val="22"/>
        <w:u w:val="none"/>
      </w:rPr>
    </w:lvl>
    <w:lvl w:ilvl="2">
      <w:start w:val="1"/>
      <w:numFmt w:val="bullet"/>
      <w:lvlText w:val="-"/>
      <w:lvlJc w:val="left"/>
      <w:rPr>
        <w:rFonts w:ascii="Times New Roman" w:hAnsi="Times New Roman"/>
        <w:b w:val="0"/>
        <w:i w:val="0"/>
        <w:smallCaps w:val="0"/>
        <w:strike w:val="0"/>
        <w:color w:val="000000"/>
        <w:spacing w:val="-1"/>
        <w:w w:val="100"/>
        <w:position w:val="0"/>
        <w:sz w:val="22"/>
        <w:u w:val="none"/>
      </w:rPr>
    </w:lvl>
    <w:lvl w:ilvl="3">
      <w:start w:val="1"/>
      <w:numFmt w:val="bullet"/>
      <w:lvlText w:val="-"/>
      <w:lvlJc w:val="left"/>
      <w:rPr>
        <w:rFonts w:ascii="Times New Roman" w:hAnsi="Times New Roman"/>
        <w:b w:val="0"/>
        <w:i w:val="0"/>
        <w:smallCaps w:val="0"/>
        <w:strike w:val="0"/>
        <w:color w:val="000000"/>
        <w:spacing w:val="-1"/>
        <w:w w:val="100"/>
        <w:position w:val="0"/>
        <w:sz w:val="22"/>
        <w:u w:val="none"/>
      </w:rPr>
    </w:lvl>
    <w:lvl w:ilvl="4">
      <w:start w:val="1"/>
      <w:numFmt w:val="bullet"/>
      <w:lvlText w:val="-"/>
      <w:lvlJc w:val="left"/>
      <w:rPr>
        <w:rFonts w:ascii="Times New Roman" w:hAnsi="Times New Roman"/>
        <w:b w:val="0"/>
        <w:i w:val="0"/>
        <w:smallCaps w:val="0"/>
        <w:strike w:val="0"/>
        <w:color w:val="000000"/>
        <w:spacing w:val="-1"/>
        <w:w w:val="100"/>
        <w:position w:val="0"/>
        <w:sz w:val="22"/>
        <w:u w:val="none"/>
      </w:rPr>
    </w:lvl>
    <w:lvl w:ilvl="5">
      <w:start w:val="1"/>
      <w:numFmt w:val="bullet"/>
      <w:lvlText w:val="-"/>
      <w:lvlJc w:val="left"/>
      <w:rPr>
        <w:rFonts w:ascii="Times New Roman" w:hAnsi="Times New Roman"/>
        <w:b w:val="0"/>
        <w:i w:val="0"/>
        <w:smallCaps w:val="0"/>
        <w:strike w:val="0"/>
        <w:color w:val="000000"/>
        <w:spacing w:val="-1"/>
        <w:w w:val="100"/>
        <w:position w:val="0"/>
        <w:sz w:val="22"/>
        <w:u w:val="none"/>
      </w:rPr>
    </w:lvl>
    <w:lvl w:ilvl="6">
      <w:start w:val="1"/>
      <w:numFmt w:val="bullet"/>
      <w:lvlText w:val="-"/>
      <w:lvlJc w:val="left"/>
      <w:rPr>
        <w:rFonts w:ascii="Times New Roman" w:hAnsi="Times New Roman"/>
        <w:b w:val="0"/>
        <w:i w:val="0"/>
        <w:smallCaps w:val="0"/>
        <w:strike w:val="0"/>
        <w:color w:val="000000"/>
        <w:spacing w:val="-1"/>
        <w:w w:val="100"/>
        <w:position w:val="0"/>
        <w:sz w:val="22"/>
        <w:u w:val="none"/>
      </w:rPr>
    </w:lvl>
    <w:lvl w:ilvl="7">
      <w:start w:val="1"/>
      <w:numFmt w:val="bullet"/>
      <w:lvlText w:val="-"/>
      <w:lvlJc w:val="left"/>
      <w:rPr>
        <w:rFonts w:ascii="Times New Roman" w:hAnsi="Times New Roman"/>
        <w:b w:val="0"/>
        <w:i w:val="0"/>
        <w:smallCaps w:val="0"/>
        <w:strike w:val="0"/>
        <w:color w:val="000000"/>
        <w:spacing w:val="-1"/>
        <w:w w:val="100"/>
        <w:position w:val="0"/>
        <w:sz w:val="22"/>
        <w:u w:val="none"/>
      </w:rPr>
    </w:lvl>
    <w:lvl w:ilvl="8">
      <w:start w:val="1"/>
      <w:numFmt w:val="bullet"/>
      <w:lvlText w:val="-"/>
      <w:lvlJc w:val="left"/>
      <w:rPr>
        <w:rFonts w:ascii="Times New Roman" w:hAnsi="Times New Roman"/>
        <w:b w:val="0"/>
        <w:i w:val="0"/>
        <w:smallCaps w:val="0"/>
        <w:strike w:val="0"/>
        <w:color w:val="000000"/>
        <w:spacing w:val="-1"/>
        <w:w w:val="100"/>
        <w:position w:val="0"/>
        <w:sz w:val="22"/>
        <w:u w:val="none"/>
      </w:rPr>
    </w:lvl>
  </w:abstractNum>
  <w:abstractNum w:abstractNumId="1">
    <w:nsid w:val="59C34EAE"/>
    <w:multiLevelType w:val="hybridMultilevel"/>
    <w:tmpl w:val="66E0F7DA"/>
    <w:lvl w:ilvl="0" w:tplc="2D6A8838">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CF465BC"/>
    <w:multiLevelType w:val="multilevel"/>
    <w:tmpl w:val="79EE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ęsicka Katarzyna">
    <w15:presenceInfo w15:providerId="AD" w15:userId="S-1-5-21-3614740060-3577846218-3186316695-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19CA"/>
    <w:rsid w:val="000129B8"/>
    <w:rsid w:val="00015E15"/>
    <w:rsid w:val="00016165"/>
    <w:rsid w:val="000253C5"/>
    <w:rsid w:val="000260A7"/>
    <w:rsid w:val="000315EF"/>
    <w:rsid w:val="000338C2"/>
    <w:rsid w:val="0003607B"/>
    <w:rsid w:val="00055EB1"/>
    <w:rsid w:val="0006558D"/>
    <w:rsid w:val="00067E6C"/>
    <w:rsid w:val="00076F9A"/>
    <w:rsid w:val="00087D75"/>
    <w:rsid w:val="00091378"/>
    <w:rsid w:val="000A0FA9"/>
    <w:rsid w:val="000A4665"/>
    <w:rsid w:val="000A572C"/>
    <w:rsid w:val="000B3AD8"/>
    <w:rsid w:val="000B41D4"/>
    <w:rsid w:val="000B550F"/>
    <w:rsid w:val="000C7497"/>
    <w:rsid w:val="000D2FC2"/>
    <w:rsid w:val="000D42C6"/>
    <w:rsid w:val="000E3907"/>
    <w:rsid w:val="00100744"/>
    <w:rsid w:val="00101546"/>
    <w:rsid w:val="001024E3"/>
    <w:rsid w:val="00105C2A"/>
    <w:rsid w:val="00121D58"/>
    <w:rsid w:val="00132FA3"/>
    <w:rsid w:val="00134D9C"/>
    <w:rsid w:val="00150EF8"/>
    <w:rsid w:val="00154D7F"/>
    <w:rsid w:val="001553BB"/>
    <w:rsid w:val="001553CB"/>
    <w:rsid w:val="00160D5B"/>
    <w:rsid w:val="001618CD"/>
    <w:rsid w:val="0016485E"/>
    <w:rsid w:val="001A035A"/>
    <w:rsid w:val="001A47E5"/>
    <w:rsid w:val="001B1338"/>
    <w:rsid w:val="001B2CE4"/>
    <w:rsid w:val="001B7E66"/>
    <w:rsid w:val="001C4AEC"/>
    <w:rsid w:val="001C644F"/>
    <w:rsid w:val="001C7043"/>
    <w:rsid w:val="001D4CAE"/>
    <w:rsid w:val="001D6AC8"/>
    <w:rsid w:val="001E4034"/>
    <w:rsid w:val="001E60A7"/>
    <w:rsid w:val="002056C1"/>
    <w:rsid w:val="0022762C"/>
    <w:rsid w:val="00236CBC"/>
    <w:rsid w:val="002417B9"/>
    <w:rsid w:val="0024312F"/>
    <w:rsid w:val="00243169"/>
    <w:rsid w:val="0024502B"/>
    <w:rsid w:val="00250284"/>
    <w:rsid w:val="00253247"/>
    <w:rsid w:val="00264000"/>
    <w:rsid w:val="00264CEB"/>
    <w:rsid w:val="00272515"/>
    <w:rsid w:val="00273A95"/>
    <w:rsid w:val="00274518"/>
    <w:rsid w:val="00275236"/>
    <w:rsid w:val="00287234"/>
    <w:rsid w:val="00290B46"/>
    <w:rsid w:val="00291342"/>
    <w:rsid w:val="002A3D32"/>
    <w:rsid w:val="002B23AE"/>
    <w:rsid w:val="002C00D5"/>
    <w:rsid w:val="002C3741"/>
    <w:rsid w:val="002C4ADB"/>
    <w:rsid w:val="002E731E"/>
    <w:rsid w:val="002F1320"/>
    <w:rsid w:val="0030691D"/>
    <w:rsid w:val="003131A1"/>
    <w:rsid w:val="00327ABF"/>
    <w:rsid w:val="00340152"/>
    <w:rsid w:val="00341F86"/>
    <w:rsid w:val="00342208"/>
    <w:rsid w:val="00342269"/>
    <w:rsid w:val="00342D3F"/>
    <w:rsid w:val="00345CA9"/>
    <w:rsid w:val="00347066"/>
    <w:rsid w:val="003505AE"/>
    <w:rsid w:val="003519AD"/>
    <w:rsid w:val="00355CE6"/>
    <w:rsid w:val="00361102"/>
    <w:rsid w:val="0036780E"/>
    <w:rsid w:val="00382AD5"/>
    <w:rsid w:val="003A0A6E"/>
    <w:rsid w:val="003A2D3A"/>
    <w:rsid w:val="003A2F40"/>
    <w:rsid w:val="003A7B24"/>
    <w:rsid w:val="003B342A"/>
    <w:rsid w:val="003B46F4"/>
    <w:rsid w:val="003D144C"/>
    <w:rsid w:val="00403CCC"/>
    <w:rsid w:val="00404008"/>
    <w:rsid w:val="00407FBD"/>
    <w:rsid w:val="00414B30"/>
    <w:rsid w:val="00414E2B"/>
    <w:rsid w:val="00422C77"/>
    <w:rsid w:val="004324F9"/>
    <w:rsid w:val="00436D51"/>
    <w:rsid w:val="004519EF"/>
    <w:rsid w:val="004554F3"/>
    <w:rsid w:val="00456435"/>
    <w:rsid w:val="00470593"/>
    <w:rsid w:val="00473E07"/>
    <w:rsid w:val="00476871"/>
    <w:rsid w:val="00477A07"/>
    <w:rsid w:val="0048314B"/>
    <w:rsid w:val="00491D5C"/>
    <w:rsid w:val="00492786"/>
    <w:rsid w:val="004A5F16"/>
    <w:rsid w:val="004B4894"/>
    <w:rsid w:val="004C60D4"/>
    <w:rsid w:val="004E2216"/>
    <w:rsid w:val="004F3241"/>
    <w:rsid w:val="004F39BF"/>
    <w:rsid w:val="005008EE"/>
    <w:rsid w:val="00501D03"/>
    <w:rsid w:val="00522FD2"/>
    <w:rsid w:val="00527080"/>
    <w:rsid w:val="00537DE2"/>
    <w:rsid w:val="00542BF9"/>
    <w:rsid w:val="00545255"/>
    <w:rsid w:val="00551CDB"/>
    <w:rsid w:val="00554A11"/>
    <w:rsid w:val="00560757"/>
    <w:rsid w:val="00562CB0"/>
    <w:rsid w:val="00563EC9"/>
    <w:rsid w:val="00565B77"/>
    <w:rsid w:val="00570244"/>
    <w:rsid w:val="005A3AE5"/>
    <w:rsid w:val="005A71E1"/>
    <w:rsid w:val="005B1C31"/>
    <w:rsid w:val="005B2F5C"/>
    <w:rsid w:val="005B55AF"/>
    <w:rsid w:val="005B6877"/>
    <w:rsid w:val="005C0DF7"/>
    <w:rsid w:val="005C6BAC"/>
    <w:rsid w:val="005D149A"/>
    <w:rsid w:val="005D540B"/>
    <w:rsid w:val="005D5B05"/>
    <w:rsid w:val="005E1361"/>
    <w:rsid w:val="005E44CD"/>
    <w:rsid w:val="005F52F7"/>
    <w:rsid w:val="006032C8"/>
    <w:rsid w:val="006044CB"/>
    <w:rsid w:val="00606EFF"/>
    <w:rsid w:val="00632153"/>
    <w:rsid w:val="00640485"/>
    <w:rsid w:val="006419FF"/>
    <w:rsid w:val="00641B07"/>
    <w:rsid w:val="0064542C"/>
    <w:rsid w:val="00657008"/>
    <w:rsid w:val="006570CF"/>
    <w:rsid w:val="006616B7"/>
    <w:rsid w:val="00661FBD"/>
    <w:rsid w:val="00665948"/>
    <w:rsid w:val="00666DA7"/>
    <w:rsid w:val="00676755"/>
    <w:rsid w:val="006816BE"/>
    <w:rsid w:val="00685AA5"/>
    <w:rsid w:val="00691FA3"/>
    <w:rsid w:val="006A18EE"/>
    <w:rsid w:val="006A66FF"/>
    <w:rsid w:val="006B1516"/>
    <w:rsid w:val="006B3827"/>
    <w:rsid w:val="006C0920"/>
    <w:rsid w:val="006D0ABB"/>
    <w:rsid w:val="006D1559"/>
    <w:rsid w:val="006D1B60"/>
    <w:rsid w:val="006D2968"/>
    <w:rsid w:val="006E0369"/>
    <w:rsid w:val="006E592B"/>
    <w:rsid w:val="006F0FA6"/>
    <w:rsid w:val="0070348E"/>
    <w:rsid w:val="0070475B"/>
    <w:rsid w:val="00723354"/>
    <w:rsid w:val="00761BB0"/>
    <w:rsid w:val="007736FE"/>
    <w:rsid w:val="00790FD4"/>
    <w:rsid w:val="00792F66"/>
    <w:rsid w:val="00793C8A"/>
    <w:rsid w:val="007A58D8"/>
    <w:rsid w:val="007A5E2B"/>
    <w:rsid w:val="007B10DF"/>
    <w:rsid w:val="007C0AB1"/>
    <w:rsid w:val="007D0348"/>
    <w:rsid w:val="007D0543"/>
    <w:rsid w:val="007D151A"/>
    <w:rsid w:val="007D4424"/>
    <w:rsid w:val="007F06D1"/>
    <w:rsid w:val="007F285F"/>
    <w:rsid w:val="00801DD3"/>
    <w:rsid w:val="0080533E"/>
    <w:rsid w:val="00814453"/>
    <w:rsid w:val="00817EC1"/>
    <w:rsid w:val="008325BC"/>
    <w:rsid w:val="00835589"/>
    <w:rsid w:val="00841997"/>
    <w:rsid w:val="00845F30"/>
    <w:rsid w:val="00845F9F"/>
    <w:rsid w:val="008537B6"/>
    <w:rsid w:val="00871702"/>
    <w:rsid w:val="00871A98"/>
    <w:rsid w:val="00880048"/>
    <w:rsid w:val="008862FD"/>
    <w:rsid w:val="008A56E7"/>
    <w:rsid w:val="008C3DA9"/>
    <w:rsid w:val="008D5123"/>
    <w:rsid w:val="008D7DC0"/>
    <w:rsid w:val="008E12C6"/>
    <w:rsid w:val="008E5AF7"/>
    <w:rsid w:val="008F0B12"/>
    <w:rsid w:val="008F277D"/>
    <w:rsid w:val="00900C9E"/>
    <w:rsid w:val="009025E7"/>
    <w:rsid w:val="00903315"/>
    <w:rsid w:val="009101E8"/>
    <w:rsid w:val="00912111"/>
    <w:rsid w:val="00914C3F"/>
    <w:rsid w:val="00916D3C"/>
    <w:rsid w:val="0092700F"/>
    <w:rsid w:val="009276F9"/>
    <w:rsid w:val="00931439"/>
    <w:rsid w:val="00940085"/>
    <w:rsid w:val="0094456E"/>
    <w:rsid w:val="00952A63"/>
    <w:rsid w:val="009544E6"/>
    <w:rsid w:val="00961954"/>
    <w:rsid w:val="00963551"/>
    <w:rsid w:val="009809EA"/>
    <w:rsid w:val="00984826"/>
    <w:rsid w:val="009864E6"/>
    <w:rsid w:val="00990EDB"/>
    <w:rsid w:val="009B174A"/>
    <w:rsid w:val="009B55BF"/>
    <w:rsid w:val="009D12E6"/>
    <w:rsid w:val="009D4B8B"/>
    <w:rsid w:val="009E4430"/>
    <w:rsid w:val="009F73DB"/>
    <w:rsid w:val="00A12F51"/>
    <w:rsid w:val="00A46858"/>
    <w:rsid w:val="00A52BD5"/>
    <w:rsid w:val="00A63321"/>
    <w:rsid w:val="00A634A8"/>
    <w:rsid w:val="00A83C7D"/>
    <w:rsid w:val="00A96C62"/>
    <w:rsid w:val="00AB2CB0"/>
    <w:rsid w:val="00AC7C5B"/>
    <w:rsid w:val="00AD2E8B"/>
    <w:rsid w:val="00AD4D12"/>
    <w:rsid w:val="00AF4649"/>
    <w:rsid w:val="00B06067"/>
    <w:rsid w:val="00B145B6"/>
    <w:rsid w:val="00B15F61"/>
    <w:rsid w:val="00B17546"/>
    <w:rsid w:val="00B21E20"/>
    <w:rsid w:val="00B25A1E"/>
    <w:rsid w:val="00B2746F"/>
    <w:rsid w:val="00B32065"/>
    <w:rsid w:val="00B32AF4"/>
    <w:rsid w:val="00B47853"/>
    <w:rsid w:val="00B554B4"/>
    <w:rsid w:val="00B561C4"/>
    <w:rsid w:val="00B57086"/>
    <w:rsid w:val="00B61395"/>
    <w:rsid w:val="00B61B7C"/>
    <w:rsid w:val="00B6243B"/>
    <w:rsid w:val="00B652A7"/>
    <w:rsid w:val="00B7704D"/>
    <w:rsid w:val="00B83AC5"/>
    <w:rsid w:val="00B8799A"/>
    <w:rsid w:val="00B879F6"/>
    <w:rsid w:val="00B926F3"/>
    <w:rsid w:val="00B96932"/>
    <w:rsid w:val="00BA2505"/>
    <w:rsid w:val="00BD7EE3"/>
    <w:rsid w:val="00BF2B6D"/>
    <w:rsid w:val="00BF7325"/>
    <w:rsid w:val="00BF7586"/>
    <w:rsid w:val="00C11353"/>
    <w:rsid w:val="00C246FD"/>
    <w:rsid w:val="00C3572A"/>
    <w:rsid w:val="00C35B69"/>
    <w:rsid w:val="00C374D9"/>
    <w:rsid w:val="00C4245E"/>
    <w:rsid w:val="00C47451"/>
    <w:rsid w:val="00C50C23"/>
    <w:rsid w:val="00C528B1"/>
    <w:rsid w:val="00C565D3"/>
    <w:rsid w:val="00C81EBA"/>
    <w:rsid w:val="00C822A3"/>
    <w:rsid w:val="00C843F0"/>
    <w:rsid w:val="00C91D27"/>
    <w:rsid w:val="00C93DDF"/>
    <w:rsid w:val="00C95E2D"/>
    <w:rsid w:val="00CA2B27"/>
    <w:rsid w:val="00CB0A6C"/>
    <w:rsid w:val="00CD2105"/>
    <w:rsid w:val="00CD2B37"/>
    <w:rsid w:val="00CD2EE2"/>
    <w:rsid w:val="00CD3DFC"/>
    <w:rsid w:val="00CD5C32"/>
    <w:rsid w:val="00CD7BC9"/>
    <w:rsid w:val="00CF2196"/>
    <w:rsid w:val="00D04B24"/>
    <w:rsid w:val="00D200C8"/>
    <w:rsid w:val="00D248D1"/>
    <w:rsid w:val="00D26861"/>
    <w:rsid w:val="00D33F7F"/>
    <w:rsid w:val="00D3691E"/>
    <w:rsid w:val="00D4723A"/>
    <w:rsid w:val="00D5088D"/>
    <w:rsid w:val="00D66096"/>
    <w:rsid w:val="00D7388B"/>
    <w:rsid w:val="00D74590"/>
    <w:rsid w:val="00D81FD8"/>
    <w:rsid w:val="00D866CC"/>
    <w:rsid w:val="00D919CA"/>
    <w:rsid w:val="00DA468F"/>
    <w:rsid w:val="00DA7A1D"/>
    <w:rsid w:val="00DA7D83"/>
    <w:rsid w:val="00DB7E09"/>
    <w:rsid w:val="00DC2CDE"/>
    <w:rsid w:val="00DC79B4"/>
    <w:rsid w:val="00DD56B9"/>
    <w:rsid w:val="00E049A6"/>
    <w:rsid w:val="00E05A49"/>
    <w:rsid w:val="00E05D12"/>
    <w:rsid w:val="00E12211"/>
    <w:rsid w:val="00E34D1A"/>
    <w:rsid w:val="00E364B1"/>
    <w:rsid w:val="00E36708"/>
    <w:rsid w:val="00E455D7"/>
    <w:rsid w:val="00E551DC"/>
    <w:rsid w:val="00E60CA0"/>
    <w:rsid w:val="00E85585"/>
    <w:rsid w:val="00E858A0"/>
    <w:rsid w:val="00E93CBD"/>
    <w:rsid w:val="00EA4F60"/>
    <w:rsid w:val="00EA5FE7"/>
    <w:rsid w:val="00EC320A"/>
    <w:rsid w:val="00EC3A8E"/>
    <w:rsid w:val="00EC44D2"/>
    <w:rsid w:val="00EE73D8"/>
    <w:rsid w:val="00EF0EE9"/>
    <w:rsid w:val="00EF4354"/>
    <w:rsid w:val="00EF749E"/>
    <w:rsid w:val="00F15E87"/>
    <w:rsid w:val="00F277DA"/>
    <w:rsid w:val="00F3123C"/>
    <w:rsid w:val="00F31781"/>
    <w:rsid w:val="00F318D3"/>
    <w:rsid w:val="00F32935"/>
    <w:rsid w:val="00F35FF5"/>
    <w:rsid w:val="00F60D3A"/>
    <w:rsid w:val="00F72103"/>
    <w:rsid w:val="00F7643C"/>
    <w:rsid w:val="00F836BE"/>
    <w:rsid w:val="00F9371D"/>
    <w:rsid w:val="00F94863"/>
    <w:rsid w:val="00FB106B"/>
    <w:rsid w:val="00FB39C1"/>
    <w:rsid w:val="00FC2FD7"/>
    <w:rsid w:val="00FC3641"/>
    <w:rsid w:val="00FC68E9"/>
    <w:rsid w:val="00FC6919"/>
    <w:rsid w:val="00FD0D8A"/>
    <w:rsid w:val="00FD2F20"/>
    <w:rsid w:val="00FD70F6"/>
    <w:rsid w:val="00FE4E9C"/>
    <w:rsid w:val="00FE6C81"/>
    <w:rsid w:val="00FF3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948"/>
  </w:style>
  <w:style w:type="paragraph" w:styleId="Nagwek1">
    <w:name w:val="heading 1"/>
    <w:basedOn w:val="Normalny"/>
    <w:next w:val="Normalny"/>
    <w:link w:val="Nagwek1Znak"/>
    <w:uiPriority w:val="9"/>
    <w:qFormat/>
    <w:rsid w:val="00645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454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454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542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4542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64542C"/>
    <w:rPr>
      <w:rFonts w:asciiTheme="majorHAnsi" w:eastAsiaTheme="majorEastAsia" w:hAnsiTheme="majorHAnsi" w:cstheme="majorBidi"/>
      <w:b/>
      <w:bCs/>
      <w:color w:val="4F81BD" w:themeColor="accent1"/>
    </w:rPr>
  </w:style>
  <w:style w:type="paragraph" w:styleId="Bezodstpw">
    <w:name w:val="No Spacing"/>
    <w:link w:val="BezodstpwZnak"/>
    <w:uiPriority w:val="1"/>
    <w:qFormat/>
    <w:rsid w:val="00B57086"/>
    <w:pPr>
      <w:spacing w:after="0" w:line="240" w:lineRule="auto"/>
    </w:pPr>
    <w:rPr>
      <w:rFonts w:eastAsiaTheme="minorEastAsia"/>
    </w:rPr>
  </w:style>
  <w:style w:type="character" w:customStyle="1" w:styleId="BezodstpwZnak">
    <w:name w:val="Bez odstępów Znak"/>
    <w:basedOn w:val="Domylnaczcionkaakapitu"/>
    <w:link w:val="Bezodstpw"/>
    <w:uiPriority w:val="1"/>
    <w:rsid w:val="00B57086"/>
    <w:rPr>
      <w:rFonts w:eastAsiaTheme="minorEastAsia"/>
    </w:rPr>
  </w:style>
  <w:style w:type="paragraph" w:styleId="Tekstdymka">
    <w:name w:val="Balloon Text"/>
    <w:basedOn w:val="Normalny"/>
    <w:link w:val="TekstdymkaZnak"/>
    <w:uiPriority w:val="99"/>
    <w:semiHidden/>
    <w:unhideWhenUsed/>
    <w:rsid w:val="00B57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086"/>
    <w:rPr>
      <w:rFonts w:ascii="Tahoma" w:hAnsi="Tahoma" w:cs="Tahoma"/>
      <w:sz w:val="16"/>
      <w:szCs w:val="16"/>
    </w:rPr>
  </w:style>
  <w:style w:type="paragraph" w:customStyle="1" w:styleId="I">
    <w:name w:val="I"/>
    <w:basedOn w:val="Normalny"/>
    <w:link w:val="IZnak"/>
    <w:qFormat/>
    <w:rsid w:val="00B2746F"/>
    <w:rPr>
      <w:rFonts w:asciiTheme="majorHAnsi" w:hAnsiTheme="majorHAnsi"/>
      <w:b/>
      <w:sz w:val="28"/>
      <w:szCs w:val="28"/>
    </w:rPr>
  </w:style>
  <w:style w:type="character" w:customStyle="1" w:styleId="IZnak">
    <w:name w:val="I Znak"/>
    <w:basedOn w:val="Domylnaczcionkaakapitu"/>
    <w:link w:val="I"/>
    <w:rsid w:val="00B2746F"/>
    <w:rPr>
      <w:rFonts w:asciiTheme="majorHAnsi" w:hAnsiTheme="majorHAnsi"/>
      <w:b/>
      <w:sz w:val="28"/>
      <w:szCs w:val="28"/>
    </w:rPr>
  </w:style>
  <w:style w:type="paragraph" w:customStyle="1" w:styleId="11">
    <w:name w:val="1.1"/>
    <w:basedOn w:val="Normalny"/>
    <w:link w:val="11Znak"/>
    <w:qFormat/>
    <w:rsid w:val="00B2746F"/>
    <w:pPr>
      <w:ind w:left="720"/>
    </w:pPr>
    <w:rPr>
      <w:rFonts w:ascii="Tahoma" w:eastAsia="Calibri" w:hAnsi="Tahoma" w:cs="Times New Roman"/>
      <w:b/>
      <w:sz w:val="24"/>
      <w:szCs w:val="24"/>
    </w:rPr>
  </w:style>
  <w:style w:type="character" w:customStyle="1" w:styleId="11Znak">
    <w:name w:val="1.1 Znak"/>
    <w:link w:val="11"/>
    <w:rsid w:val="00B2746F"/>
    <w:rPr>
      <w:rFonts w:ascii="Tahoma" w:eastAsia="Calibri" w:hAnsi="Tahoma" w:cs="Times New Roman"/>
      <w:b/>
      <w:sz w:val="24"/>
      <w:szCs w:val="24"/>
    </w:rPr>
  </w:style>
  <w:style w:type="paragraph" w:customStyle="1" w:styleId="I1">
    <w:name w:val="I.1"/>
    <w:basedOn w:val="I"/>
    <w:link w:val="I1Znak"/>
    <w:qFormat/>
    <w:rsid w:val="00382AD5"/>
    <w:pPr>
      <w:spacing w:line="360" w:lineRule="auto"/>
      <w:jc w:val="both"/>
    </w:pPr>
    <w:rPr>
      <w:sz w:val="24"/>
      <w:szCs w:val="24"/>
    </w:rPr>
  </w:style>
  <w:style w:type="character" w:customStyle="1" w:styleId="I1Znak">
    <w:name w:val="I.1 Znak"/>
    <w:basedOn w:val="IZnak"/>
    <w:link w:val="I1"/>
    <w:rsid w:val="00382AD5"/>
    <w:rPr>
      <w:rFonts w:asciiTheme="majorHAnsi" w:hAnsiTheme="majorHAnsi"/>
      <w:b/>
      <w:sz w:val="24"/>
      <w:szCs w:val="24"/>
    </w:rPr>
  </w:style>
  <w:style w:type="paragraph" w:styleId="Legenda">
    <w:name w:val="caption"/>
    <w:basedOn w:val="Normalny"/>
    <w:next w:val="Normalny"/>
    <w:uiPriority w:val="35"/>
    <w:unhideWhenUsed/>
    <w:qFormat/>
    <w:rsid w:val="00FC2FD7"/>
    <w:pPr>
      <w:spacing w:line="240" w:lineRule="auto"/>
    </w:pPr>
    <w:rPr>
      <w:b/>
      <w:bCs/>
      <w:color w:val="4F81BD" w:themeColor="accent1"/>
      <w:sz w:val="18"/>
      <w:szCs w:val="18"/>
    </w:rPr>
  </w:style>
  <w:style w:type="paragraph" w:styleId="Tekstprzypisudolnego">
    <w:name w:val="footnote text"/>
    <w:basedOn w:val="Normalny"/>
    <w:link w:val="TekstprzypisudolnegoZnak"/>
    <w:uiPriority w:val="99"/>
    <w:unhideWhenUsed/>
    <w:rsid w:val="000B55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B550F"/>
    <w:rPr>
      <w:sz w:val="20"/>
      <w:szCs w:val="20"/>
    </w:rPr>
  </w:style>
  <w:style w:type="character" w:styleId="Odwoanieprzypisudolnego">
    <w:name w:val="footnote reference"/>
    <w:basedOn w:val="Domylnaczcionkaakapitu"/>
    <w:uiPriority w:val="99"/>
    <w:semiHidden/>
    <w:unhideWhenUsed/>
    <w:rsid w:val="000B550F"/>
    <w:rPr>
      <w:vertAlign w:val="superscript"/>
    </w:rPr>
  </w:style>
  <w:style w:type="table" w:customStyle="1" w:styleId="Jasnecieniowanie1">
    <w:name w:val="Jasne cieniowanie1"/>
    <w:basedOn w:val="Standardowy"/>
    <w:uiPriority w:val="60"/>
    <w:rsid w:val="006D0AB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11">
    <w:name w:val="I.1.1"/>
    <w:basedOn w:val="I1"/>
    <w:link w:val="I11Znak"/>
    <w:qFormat/>
    <w:rsid w:val="00903315"/>
    <w:pPr>
      <w:spacing w:line="276" w:lineRule="auto"/>
    </w:pPr>
    <w:rPr>
      <w:rFonts w:eastAsia="Calibri" w:cs="Times New Roman"/>
    </w:rPr>
  </w:style>
  <w:style w:type="character" w:customStyle="1" w:styleId="I11Znak">
    <w:name w:val="I.1.1 Znak"/>
    <w:link w:val="I11"/>
    <w:rsid w:val="00903315"/>
    <w:rPr>
      <w:rFonts w:asciiTheme="majorHAnsi" w:eastAsia="Calibri" w:hAnsiTheme="majorHAnsi" w:cs="Times New Roman"/>
      <w:b/>
      <w:sz w:val="24"/>
      <w:szCs w:val="24"/>
    </w:rPr>
  </w:style>
  <w:style w:type="table" w:styleId="Tabela-Siatka">
    <w:name w:val="Table Grid"/>
    <w:basedOn w:val="Standardowy"/>
    <w:uiPriority w:val="59"/>
    <w:rsid w:val="00403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D5C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C32"/>
  </w:style>
  <w:style w:type="paragraph" w:styleId="Stopka">
    <w:name w:val="footer"/>
    <w:basedOn w:val="Normalny"/>
    <w:link w:val="StopkaZnak"/>
    <w:uiPriority w:val="99"/>
    <w:unhideWhenUsed/>
    <w:rsid w:val="00CD5C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C32"/>
  </w:style>
  <w:style w:type="paragraph" w:customStyle="1" w:styleId="i10">
    <w:name w:val="i.1"/>
    <w:basedOn w:val="I"/>
    <w:link w:val="i1Znak0"/>
    <w:rsid w:val="005C6BAC"/>
    <w:pPr>
      <w:jc w:val="both"/>
    </w:pPr>
    <w:rPr>
      <w:rFonts w:ascii="Times New Roman" w:eastAsia="Calibri" w:hAnsi="Times New Roman" w:cs="Times New Roman"/>
      <w:sz w:val="26"/>
      <w:szCs w:val="24"/>
    </w:rPr>
  </w:style>
  <w:style w:type="character" w:customStyle="1" w:styleId="i1Znak0">
    <w:name w:val="i.1 Znak"/>
    <w:link w:val="i10"/>
    <w:rsid w:val="005C6BAC"/>
    <w:rPr>
      <w:rFonts w:ascii="Times New Roman" w:eastAsia="Calibri" w:hAnsi="Times New Roman" w:cs="Times New Roman"/>
      <w:b/>
      <w:sz w:val="26"/>
      <w:szCs w:val="24"/>
    </w:rPr>
  </w:style>
  <w:style w:type="table" w:customStyle="1" w:styleId="rednialista11">
    <w:name w:val="Średnia lista 11"/>
    <w:basedOn w:val="Standardowy"/>
    <w:uiPriority w:val="65"/>
    <w:rsid w:val="00761BB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111">
    <w:name w:val="1.1.1"/>
    <w:basedOn w:val="11"/>
    <w:link w:val="111Znak"/>
    <w:qFormat/>
    <w:rsid w:val="001A035A"/>
    <w:pPr>
      <w:ind w:left="1440"/>
    </w:pPr>
  </w:style>
  <w:style w:type="character" w:customStyle="1" w:styleId="111Znak">
    <w:name w:val="1.1.1 Znak"/>
    <w:link w:val="111"/>
    <w:rsid w:val="001A035A"/>
    <w:rPr>
      <w:rFonts w:ascii="Tahoma" w:eastAsia="Calibri" w:hAnsi="Tahoma" w:cs="Times New Roman"/>
      <w:b/>
      <w:sz w:val="24"/>
      <w:szCs w:val="24"/>
    </w:rPr>
  </w:style>
  <w:style w:type="table" w:customStyle="1" w:styleId="redniecieniowanie21">
    <w:name w:val="Średnie cieniowanie 21"/>
    <w:basedOn w:val="Standardowy"/>
    <w:uiPriority w:val="64"/>
    <w:rsid w:val="001A03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45643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PR-21">
    <w:name w:val="LPR - 2.1."/>
    <w:basedOn w:val="Normalny"/>
    <w:link w:val="LPR-21Znak"/>
    <w:qFormat/>
    <w:rsid w:val="00EA5FE7"/>
    <w:rPr>
      <w:rFonts w:ascii="Arial" w:eastAsia="Calibri" w:hAnsi="Arial" w:cs="Times New Roman"/>
      <w:b/>
      <w:sz w:val="28"/>
      <w:szCs w:val="28"/>
    </w:rPr>
  </w:style>
  <w:style w:type="character" w:customStyle="1" w:styleId="LPR-21Znak">
    <w:name w:val="LPR - 2.1. Znak"/>
    <w:link w:val="LPR-21"/>
    <w:rsid w:val="00EA5FE7"/>
    <w:rPr>
      <w:rFonts w:ascii="Arial" w:eastAsia="Calibri" w:hAnsi="Arial" w:cs="Times New Roman"/>
      <w:b/>
      <w:sz w:val="28"/>
      <w:szCs w:val="28"/>
    </w:rPr>
  </w:style>
  <w:style w:type="paragraph" w:styleId="Spisilustracji">
    <w:name w:val="table of figures"/>
    <w:basedOn w:val="Normalny"/>
    <w:next w:val="Normalny"/>
    <w:uiPriority w:val="99"/>
    <w:unhideWhenUsed/>
    <w:rsid w:val="0064542C"/>
    <w:pPr>
      <w:spacing w:after="0"/>
    </w:pPr>
  </w:style>
  <w:style w:type="paragraph" w:styleId="Spistreci1">
    <w:name w:val="toc 1"/>
    <w:basedOn w:val="Normalny"/>
    <w:next w:val="Normalny"/>
    <w:autoRedefine/>
    <w:uiPriority w:val="39"/>
    <w:unhideWhenUsed/>
    <w:rsid w:val="0064542C"/>
    <w:pPr>
      <w:spacing w:after="100"/>
    </w:pPr>
  </w:style>
  <w:style w:type="paragraph" w:styleId="Spistreci2">
    <w:name w:val="toc 2"/>
    <w:basedOn w:val="Normalny"/>
    <w:next w:val="Normalny"/>
    <w:autoRedefine/>
    <w:uiPriority w:val="39"/>
    <w:unhideWhenUsed/>
    <w:rsid w:val="0064542C"/>
    <w:pPr>
      <w:spacing w:after="100"/>
      <w:ind w:left="220"/>
    </w:pPr>
  </w:style>
  <w:style w:type="paragraph" w:styleId="Akapitzlist">
    <w:name w:val="List Paragraph"/>
    <w:basedOn w:val="Normalny"/>
    <w:uiPriority w:val="34"/>
    <w:qFormat/>
    <w:rsid w:val="00E05A49"/>
    <w:pPr>
      <w:ind w:left="720"/>
      <w:contextualSpacing/>
    </w:pPr>
  </w:style>
  <w:style w:type="character" w:styleId="Odwoaniedokomentarza">
    <w:name w:val="annotation reference"/>
    <w:basedOn w:val="Domylnaczcionkaakapitu"/>
    <w:uiPriority w:val="99"/>
    <w:semiHidden/>
    <w:unhideWhenUsed/>
    <w:rsid w:val="001C4AEC"/>
    <w:rPr>
      <w:sz w:val="16"/>
      <w:szCs w:val="16"/>
    </w:rPr>
  </w:style>
  <w:style w:type="paragraph" w:styleId="Tekstkomentarza">
    <w:name w:val="annotation text"/>
    <w:basedOn w:val="Normalny"/>
    <w:link w:val="TekstkomentarzaZnak"/>
    <w:uiPriority w:val="99"/>
    <w:semiHidden/>
    <w:unhideWhenUsed/>
    <w:rsid w:val="001C4A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4AEC"/>
    <w:rPr>
      <w:sz w:val="20"/>
      <w:szCs w:val="20"/>
    </w:rPr>
  </w:style>
  <w:style w:type="paragraph" w:styleId="Tematkomentarza">
    <w:name w:val="annotation subject"/>
    <w:basedOn w:val="Tekstkomentarza"/>
    <w:next w:val="Tekstkomentarza"/>
    <w:link w:val="TematkomentarzaZnak"/>
    <w:uiPriority w:val="99"/>
    <w:semiHidden/>
    <w:unhideWhenUsed/>
    <w:rsid w:val="001C4AEC"/>
    <w:rPr>
      <w:b/>
      <w:bCs/>
    </w:rPr>
  </w:style>
  <w:style w:type="character" w:customStyle="1" w:styleId="TematkomentarzaZnak">
    <w:name w:val="Temat komentarza Znak"/>
    <w:basedOn w:val="TekstkomentarzaZnak"/>
    <w:link w:val="Tematkomentarza"/>
    <w:uiPriority w:val="99"/>
    <w:semiHidden/>
    <w:rsid w:val="001C4AEC"/>
    <w:rPr>
      <w:b/>
      <w:bCs/>
      <w:sz w:val="20"/>
      <w:szCs w:val="20"/>
    </w:rPr>
  </w:style>
  <w:style w:type="paragraph" w:styleId="Spistreci3">
    <w:name w:val="toc 3"/>
    <w:basedOn w:val="Normalny"/>
    <w:next w:val="Normalny"/>
    <w:autoRedefine/>
    <w:uiPriority w:val="39"/>
    <w:unhideWhenUsed/>
    <w:rsid w:val="00845F30"/>
    <w:pPr>
      <w:spacing w:after="100"/>
      <w:ind w:left="440"/>
    </w:pPr>
    <w:rPr>
      <w:rFonts w:eastAsiaTheme="minorEastAsia"/>
      <w:lang w:eastAsia="pl-PL"/>
    </w:rPr>
  </w:style>
  <w:style w:type="paragraph" w:styleId="Spistreci4">
    <w:name w:val="toc 4"/>
    <w:basedOn w:val="Normalny"/>
    <w:next w:val="Normalny"/>
    <w:autoRedefine/>
    <w:uiPriority w:val="39"/>
    <w:unhideWhenUsed/>
    <w:rsid w:val="00845F30"/>
    <w:pPr>
      <w:spacing w:after="100"/>
      <w:ind w:left="660"/>
    </w:pPr>
    <w:rPr>
      <w:rFonts w:eastAsiaTheme="minorEastAsia"/>
      <w:lang w:eastAsia="pl-PL"/>
    </w:rPr>
  </w:style>
  <w:style w:type="paragraph" w:styleId="Spistreci5">
    <w:name w:val="toc 5"/>
    <w:basedOn w:val="Normalny"/>
    <w:next w:val="Normalny"/>
    <w:autoRedefine/>
    <w:uiPriority w:val="39"/>
    <w:unhideWhenUsed/>
    <w:rsid w:val="00845F30"/>
    <w:pPr>
      <w:spacing w:after="100"/>
      <w:ind w:left="880"/>
    </w:pPr>
    <w:rPr>
      <w:rFonts w:eastAsiaTheme="minorEastAsia"/>
      <w:lang w:eastAsia="pl-PL"/>
    </w:rPr>
  </w:style>
  <w:style w:type="paragraph" w:styleId="Spistreci6">
    <w:name w:val="toc 6"/>
    <w:basedOn w:val="Normalny"/>
    <w:next w:val="Normalny"/>
    <w:autoRedefine/>
    <w:uiPriority w:val="39"/>
    <w:unhideWhenUsed/>
    <w:rsid w:val="00845F30"/>
    <w:pPr>
      <w:spacing w:after="100"/>
      <w:ind w:left="1100"/>
    </w:pPr>
    <w:rPr>
      <w:rFonts w:eastAsiaTheme="minorEastAsia"/>
      <w:lang w:eastAsia="pl-PL"/>
    </w:rPr>
  </w:style>
  <w:style w:type="paragraph" w:styleId="Spistreci7">
    <w:name w:val="toc 7"/>
    <w:basedOn w:val="Normalny"/>
    <w:next w:val="Normalny"/>
    <w:autoRedefine/>
    <w:uiPriority w:val="39"/>
    <w:unhideWhenUsed/>
    <w:rsid w:val="00845F30"/>
    <w:pPr>
      <w:spacing w:after="100"/>
      <w:ind w:left="1320"/>
    </w:pPr>
    <w:rPr>
      <w:rFonts w:eastAsiaTheme="minorEastAsia"/>
      <w:lang w:eastAsia="pl-PL"/>
    </w:rPr>
  </w:style>
  <w:style w:type="paragraph" w:styleId="Spistreci8">
    <w:name w:val="toc 8"/>
    <w:basedOn w:val="Normalny"/>
    <w:next w:val="Normalny"/>
    <w:autoRedefine/>
    <w:uiPriority w:val="39"/>
    <w:unhideWhenUsed/>
    <w:rsid w:val="00845F30"/>
    <w:pPr>
      <w:spacing w:after="100"/>
      <w:ind w:left="1540"/>
    </w:pPr>
    <w:rPr>
      <w:rFonts w:eastAsiaTheme="minorEastAsia"/>
      <w:lang w:eastAsia="pl-PL"/>
    </w:rPr>
  </w:style>
  <w:style w:type="paragraph" w:styleId="Spistreci9">
    <w:name w:val="toc 9"/>
    <w:basedOn w:val="Normalny"/>
    <w:next w:val="Normalny"/>
    <w:autoRedefine/>
    <w:uiPriority w:val="39"/>
    <w:unhideWhenUsed/>
    <w:rsid w:val="00845F30"/>
    <w:pPr>
      <w:spacing w:after="100"/>
      <w:ind w:left="1760"/>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920">
      <w:bodyDiv w:val="1"/>
      <w:marLeft w:val="0"/>
      <w:marRight w:val="0"/>
      <w:marTop w:val="0"/>
      <w:marBottom w:val="0"/>
      <w:divBdr>
        <w:top w:val="none" w:sz="0" w:space="0" w:color="auto"/>
        <w:left w:val="none" w:sz="0" w:space="0" w:color="auto"/>
        <w:bottom w:val="none" w:sz="0" w:space="0" w:color="auto"/>
        <w:right w:val="none" w:sz="0" w:space="0" w:color="auto"/>
      </w:divBdr>
      <w:divsChild>
        <w:div w:id="1215580855">
          <w:marLeft w:val="0"/>
          <w:marRight w:val="0"/>
          <w:marTop w:val="0"/>
          <w:marBottom w:val="0"/>
          <w:divBdr>
            <w:top w:val="none" w:sz="0" w:space="0" w:color="auto"/>
            <w:left w:val="none" w:sz="0" w:space="0" w:color="auto"/>
            <w:bottom w:val="none" w:sz="0" w:space="0" w:color="auto"/>
            <w:right w:val="none" w:sz="0" w:space="0" w:color="auto"/>
          </w:divBdr>
        </w:div>
        <w:div w:id="1551721858">
          <w:marLeft w:val="0"/>
          <w:marRight w:val="0"/>
          <w:marTop w:val="0"/>
          <w:marBottom w:val="0"/>
          <w:divBdr>
            <w:top w:val="none" w:sz="0" w:space="0" w:color="auto"/>
            <w:left w:val="none" w:sz="0" w:space="0" w:color="auto"/>
            <w:bottom w:val="none" w:sz="0" w:space="0" w:color="auto"/>
            <w:right w:val="none" w:sz="0" w:space="0" w:color="auto"/>
          </w:divBdr>
        </w:div>
        <w:div w:id="1121454311">
          <w:marLeft w:val="0"/>
          <w:marRight w:val="0"/>
          <w:marTop w:val="0"/>
          <w:marBottom w:val="0"/>
          <w:divBdr>
            <w:top w:val="none" w:sz="0" w:space="0" w:color="auto"/>
            <w:left w:val="none" w:sz="0" w:space="0" w:color="auto"/>
            <w:bottom w:val="none" w:sz="0" w:space="0" w:color="auto"/>
            <w:right w:val="none" w:sz="0" w:space="0" w:color="auto"/>
          </w:divBdr>
        </w:div>
      </w:divsChild>
    </w:div>
    <w:div w:id="119765623">
      <w:bodyDiv w:val="1"/>
      <w:marLeft w:val="0"/>
      <w:marRight w:val="0"/>
      <w:marTop w:val="0"/>
      <w:marBottom w:val="0"/>
      <w:divBdr>
        <w:top w:val="none" w:sz="0" w:space="0" w:color="auto"/>
        <w:left w:val="none" w:sz="0" w:space="0" w:color="auto"/>
        <w:bottom w:val="none" w:sz="0" w:space="0" w:color="auto"/>
        <w:right w:val="none" w:sz="0" w:space="0" w:color="auto"/>
      </w:divBdr>
    </w:div>
    <w:div w:id="569654550">
      <w:bodyDiv w:val="1"/>
      <w:marLeft w:val="0"/>
      <w:marRight w:val="0"/>
      <w:marTop w:val="0"/>
      <w:marBottom w:val="0"/>
      <w:divBdr>
        <w:top w:val="none" w:sz="0" w:space="0" w:color="auto"/>
        <w:left w:val="none" w:sz="0" w:space="0" w:color="auto"/>
        <w:bottom w:val="none" w:sz="0" w:space="0" w:color="auto"/>
        <w:right w:val="none" w:sz="0" w:space="0" w:color="auto"/>
      </w:divBdr>
      <w:divsChild>
        <w:div w:id="1243173769">
          <w:marLeft w:val="0"/>
          <w:marRight w:val="0"/>
          <w:marTop w:val="0"/>
          <w:marBottom w:val="0"/>
          <w:divBdr>
            <w:top w:val="none" w:sz="0" w:space="0" w:color="auto"/>
            <w:left w:val="none" w:sz="0" w:space="0" w:color="auto"/>
            <w:bottom w:val="none" w:sz="0" w:space="0" w:color="auto"/>
            <w:right w:val="none" w:sz="0" w:space="0" w:color="auto"/>
          </w:divBdr>
        </w:div>
        <w:div w:id="1334335350">
          <w:marLeft w:val="0"/>
          <w:marRight w:val="0"/>
          <w:marTop w:val="0"/>
          <w:marBottom w:val="0"/>
          <w:divBdr>
            <w:top w:val="none" w:sz="0" w:space="0" w:color="auto"/>
            <w:left w:val="none" w:sz="0" w:space="0" w:color="auto"/>
            <w:bottom w:val="none" w:sz="0" w:space="0" w:color="auto"/>
            <w:right w:val="none" w:sz="0" w:space="0" w:color="auto"/>
          </w:divBdr>
        </w:div>
        <w:div w:id="2116438499">
          <w:marLeft w:val="0"/>
          <w:marRight w:val="0"/>
          <w:marTop w:val="0"/>
          <w:marBottom w:val="0"/>
          <w:divBdr>
            <w:top w:val="none" w:sz="0" w:space="0" w:color="auto"/>
            <w:left w:val="none" w:sz="0" w:space="0" w:color="auto"/>
            <w:bottom w:val="none" w:sz="0" w:space="0" w:color="auto"/>
            <w:right w:val="none" w:sz="0" w:space="0" w:color="auto"/>
          </w:divBdr>
        </w:div>
      </w:divsChild>
    </w:div>
    <w:div w:id="731541374">
      <w:bodyDiv w:val="1"/>
      <w:marLeft w:val="0"/>
      <w:marRight w:val="0"/>
      <w:marTop w:val="0"/>
      <w:marBottom w:val="0"/>
      <w:divBdr>
        <w:top w:val="none" w:sz="0" w:space="0" w:color="auto"/>
        <w:left w:val="none" w:sz="0" w:space="0" w:color="auto"/>
        <w:bottom w:val="none" w:sz="0" w:space="0" w:color="auto"/>
        <w:right w:val="none" w:sz="0" w:space="0" w:color="auto"/>
      </w:divBdr>
    </w:div>
    <w:div w:id="892689812">
      <w:bodyDiv w:val="1"/>
      <w:marLeft w:val="0"/>
      <w:marRight w:val="0"/>
      <w:marTop w:val="0"/>
      <w:marBottom w:val="0"/>
      <w:divBdr>
        <w:top w:val="none" w:sz="0" w:space="0" w:color="auto"/>
        <w:left w:val="none" w:sz="0" w:space="0" w:color="auto"/>
        <w:bottom w:val="none" w:sz="0" w:space="0" w:color="auto"/>
        <w:right w:val="none" w:sz="0" w:space="0" w:color="auto"/>
      </w:divBdr>
      <w:divsChild>
        <w:div w:id="1418819207">
          <w:marLeft w:val="0"/>
          <w:marRight w:val="0"/>
          <w:marTop w:val="0"/>
          <w:marBottom w:val="0"/>
          <w:divBdr>
            <w:top w:val="none" w:sz="0" w:space="0" w:color="auto"/>
            <w:left w:val="none" w:sz="0" w:space="0" w:color="auto"/>
            <w:bottom w:val="none" w:sz="0" w:space="0" w:color="auto"/>
            <w:right w:val="none" w:sz="0" w:space="0" w:color="auto"/>
          </w:divBdr>
          <w:divsChild>
            <w:div w:id="688215252">
              <w:marLeft w:val="0"/>
              <w:marRight w:val="0"/>
              <w:marTop w:val="0"/>
              <w:marBottom w:val="0"/>
              <w:divBdr>
                <w:top w:val="none" w:sz="0" w:space="0" w:color="auto"/>
                <w:left w:val="none" w:sz="0" w:space="0" w:color="auto"/>
                <w:bottom w:val="none" w:sz="0" w:space="0" w:color="auto"/>
                <w:right w:val="none" w:sz="0" w:space="0" w:color="auto"/>
              </w:divBdr>
            </w:div>
            <w:div w:id="1921985870">
              <w:marLeft w:val="0"/>
              <w:marRight w:val="0"/>
              <w:marTop w:val="0"/>
              <w:marBottom w:val="0"/>
              <w:divBdr>
                <w:top w:val="none" w:sz="0" w:space="0" w:color="auto"/>
                <w:left w:val="none" w:sz="0" w:space="0" w:color="auto"/>
                <w:bottom w:val="none" w:sz="0" w:space="0" w:color="auto"/>
                <w:right w:val="none" w:sz="0" w:space="0" w:color="auto"/>
              </w:divBdr>
            </w:div>
            <w:div w:id="238560489">
              <w:marLeft w:val="0"/>
              <w:marRight w:val="0"/>
              <w:marTop w:val="0"/>
              <w:marBottom w:val="0"/>
              <w:divBdr>
                <w:top w:val="none" w:sz="0" w:space="0" w:color="auto"/>
                <w:left w:val="none" w:sz="0" w:space="0" w:color="auto"/>
                <w:bottom w:val="none" w:sz="0" w:space="0" w:color="auto"/>
                <w:right w:val="none" w:sz="0" w:space="0" w:color="auto"/>
              </w:divBdr>
            </w:div>
            <w:div w:id="69616364">
              <w:marLeft w:val="0"/>
              <w:marRight w:val="0"/>
              <w:marTop w:val="0"/>
              <w:marBottom w:val="0"/>
              <w:divBdr>
                <w:top w:val="none" w:sz="0" w:space="0" w:color="auto"/>
                <w:left w:val="none" w:sz="0" w:space="0" w:color="auto"/>
                <w:bottom w:val="none" w:sz="0" w:space="0" w:color="auto"/>
                <w:right w:val="none" w:sz="0" w:space="0" w:color="auto"/>
              </w:divBdr>
            </w:div>
            <w:div w:id="9961865">
              <w:marLeft w:val="0"/>
              <w:marRight w:val="0"/>
              <w:marTop w:val="0"/>
              <w:marBottom w:val="0"/>
              <w:divBdr>
                <w:top w:val="none" w:sz="0" w:space="0" w:color="auto"/>
                <w:left w:val="none" w:sz="0" w:space="0" w:color="auto"/>
                <w:bottom w:val="none" w:sz="0" w:space="0" w:color="auto"/>
                <w:right w:val="none" w:sz="0" w:space="0" w:color="auto"/>
              </w:divBdr>
            </w:div>
            <w:div w:id="2023897832">
              <w:marLeft w:val="0"/>
              <w:marRight w:val="0"/>
              <w:marTop w:val="0"/>
              <w:marBottom w:val="0"/>
              <w:divBdr>
                <w:top w:val="none" w:sz="0" w:space="0" w:color="auto"/>
                <w:left w:val="none" w:sz="0" w:space="0" w:color="auto"/>
                <w:bottom w:val="none" w:sz="0" w:space="0" w:color="auto"/>
                <w:right w:val="none" w:sz="0" w:space="0" w:color="auto"/>
              </w:divBdr>
            </w:div>
            <w:div w:id="2103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6216">
      <w:bodyDiv w:val="1"/>
      <w:marLeft w:val="0"/>
      <w:marRight w:val="0"/>
      <w:marTop w:val="0"/>
      <w:marBottom w:val="0"/>
      <w:divBdr>
        <w:top w:val="none" w:sz="0" w:space="0" w:color="auto"/>
        <w:left w:val="none" w:sz="0" w:space="0" w:color="auto"/>
        <w:bottom w:val="none" w:sz="0" w:space="0" w:color="auto"/>
        <w:right w:val="none" w:sz="0" w:space="0" w:color="auto"/>
      </w:divBdr>
      <w:divsChild>
        <w:div w:id="1464542134">
          <w:marLeft w:val="0"/>
          <w:marRight w:val="0"/>
          <w:marTop w:val="0"/>
          <w:marBottom w:val="0"/>
          <w:divBdr>
            <w:top w:val="none" w:sz="0" w:space="0" w:color="auto"/>
            <w:left w:val="none" w:sz="0" w:space="0" w:color="auto"/>
            <w:bottom w:val="none" w:sz="0" w:space="0" w:color="auto"/>
            <w:right w:val="none" w:sz="0" w:space="0" w:color="auto"/>
          </w:divBdr>
        </w:div>
        <w:div w:id="2322121">
          <w:marLeft w:val="0"/>
          <w:marRight w:val="0"/>
          <w:marTop w:val="0"/>
          <w:marBottom w:val="0"/>
          <w:divBdr>
            <w:top w:val="none" w:sz="0" w:space="0" w:color="auto"/>
            <w:left w:val="none" w:sz="0" w:space="0" w:color="auto"/>
            <w:bottom w:val="none" w:sz="0" w:space="0" w:color="auto"/>
            <w:right w:val="none" w:sz="0" w:space="0" w:color="auto"/>
          </w:divBdr>
        </w:div>
        <w:div w:id="800266989">
          <w:marLeft w:val="0"/>
          <w:marRight w:val="0"/>
          <w:marTop w:val="0"/>
          <w:marBottom w:val="0"/>
          <w:divBdr>
            <w:top w:val="none" w:sz="0" w:space="0" w:color="auto"/>
            <w:left w:val="none" w:sz="0" w:space="0" w:color="auto"/>
            <w:bottom w:val="none" w:sz="0" w:space="0" w:color="auto"/>
            <w:right w:val="none" w:sz="0" w:space="0" w:color="auto"/>
          </w:divBdr>
        </w:div>
        <w:div w:id="1937054707">
          <w:marLeft w:val="0"/>
          <w:marRight w:val="0"/>
          <w:marTop w:val="0"/>
          <w:marBottom w:val="0"/>
          <w:divBdr>
            <w:top w:val="none" w:sz="0" w:space="0" w:color="auto"/>
            <w:left w:val="none" w:sz="0" w:space="0" w:color="auto"/>
            <w:bottom w:val="none" w:sz="0" w:space="0" w:color="auto"/>
            <w:right w:val="none" w:sz="0" w:space="0" w:color="auto"/>
          </w:divBdr>
        </w:div>
        <w:div w:id="1129012257">
          <w:marLeft w:val="0"/>
          <w:marRight w:val="0"/>
          <w:marTop w:val="0"/>
          <w:marBottom w:val="0"/>
          <w:divBdr>
            <w:top w:val="none" w:sz="0" w:space="0" w:color="auto"/>
            <w:left w:val="none" w:sz="0" w:space="0" w:color="auto"/>
            <w:bottom w:val="none" w:sz="0" w:space="0" w:color="auto"/>
            <w:right w:val="none" w:sz="0" w:space="0" w:color="auto"/>
          </w:divBdr>
        </w:div>
        <w:div w:id="2134515093">
          <w:marLeft w:val="0"/>
          <w:marRight w:val="0"/>
          <w:marTop w:val="0"/>
          <w:marBottom w:val="0"/>
          <w:divBdr>
            <w:top w:val="none" w:sz="0" w:space="0" w:color="auto"/>
            <w:left w:val="none" w:sz="0" w:space="0" w:color="auto"/>
            <w:bottom w:val="none" w:sz="0" w:space="0" w:color="auto"/>
            <w:right w:val="none" w:sz="0" w:space="0" w:color="auto"/>
          </w:divBdr>
        </w:div>
        <w:div w:id="1884907627">
          <w:marLeft w:val="0"/>
          <w:marRight w:val="0"/>
          <w:marTop w:val="0"/>
          <w:marBottom w:val="0"/>
          <w:divBdr>
            <w:top w:val="none" w:sz="0" w:space="0" w:color="auto"/>
            <w:left w:val="none" w:sz="0" w:space="0" w:color="auto"/>
            <w:bottom w:val="none" w:sz="0" w:space="0" w:color="auto"/>
            <w:right w:val="none" w:sz="0" w:space="0" w:color="auto"/>
          </w:divBdr>
        </w:div>
        <w:div w:id="1834754528">
          <w:marLeft w:val="0"/>
          <w:marRight w:val="0"/>
          <w:marTop w:val="0"/>
          <w:marBottom w:val="0"/>
          <w:divBdr>
            <w:top w:val="none" w:sz="0" w:space="0" w:color="auto"/>
            <w:left w:val="none" w:sz="0" w:space="0" w:color="auto"/>
            <w:bottom w:val="none" w:sz="0" w:space="0" w:color="auto"/>
            <w:right w:val="none" w:sz="0" w:space="0" w:color="auto"/>
          </w:divBdr>
        </w:div>
        <w:div w:id="250237099">
          <w:marLeft w:val="0"/>
          <w:marRight w:val="0"/>
          <w:marTop w:val="0"/>
          <w:marBottom w:val="0"/>
          <w:divBdr>
            <w:top w:val="none" w:sz="0" w:space="0" w:color="auto"/>
            <w:left w:val="none" w:sz="0" w:space="0" w:color="auto"/>
            <w:bottom w:val="none" w:sz="0" w:space="0" w:color="auto"/>
            <w:right w:val="none" w:sz="0" w:space="0" w:color="auto"/>
          </w:divBdr>
        </w:div>
        <w:div w:id="1445004656">
          <w:marLeft w:val="0"/>
          <w:marRight w:val="0"/>
          <w:marTop w:val="0"/>
          <w:marBottom w:val="0"/>
          <w:divBdr>
            <w:top w:val="none" w:sz="0" w:space="0" w:color="auto"/>
            <w:left w:val="none" w:sz="0" w:space="0" w:color="auto"/>
            <w:bottom w:val="none" w:sz="0" w:space="0" w:color="auto"/>
            <w:right w:val="none" w:sz="0" w:space="0" w:color="auto"/>
          </w:divBdr>
        </w:div>
        <w:div w:id="446313849">
          <w:marLeft w:val="0"/>
          <w:marRight w:val="0"/>
          <w:marTop w:val="0"/>
          <w:marBottom w:val="0"/>
          <w:divBdr>
            <w:top w:val="none" w:sz="0" w:space="0" w:color="auto"/>
            <w:left w:val="none" w:sz="0" w:space="0" w:color="auto"/>
            <w:bottom w:val="none" w:sz="0" w:space="0" w:color="auto"/>
            <w:right w:val="none" w:sz="0" w:space="0" w:color="auto"/>
          </w:divBdr>
        </w:div>
        <w:div w:id="2002195513">
          <w:marLeft w:val="0"/>
          <w:marRight w:val="0"/>
          <w:marTop w:val="0"/>
          <w:marBottom w:val="0"/>
          <w:divBdr>
            <w:top w:val="none" w:sz="0" w:space="0" w:color="auto"/>
            <w:left w:val="none" w:sz="0" w:space="0" w:color="auto"/>
            <w:bottom w:val="none" w:sz="0" w:space="0" w:color="auto"/>
            <w:right w:val="none" w:sz="0" w:space="0" w:color="auto"/>
          </w:divBdr>
        </w:div>
        <w:div w:id="1627466500">
          <w:marLeft w:val="0"/>
          <w:marRight w:val="0"/>
          <w:marTop w:val="0"/>
          <w:marBottom w:val="0"/>
          <w:divBdr>
            <w:top w:val="none" w:sz="0" w:space="0" w:color="auto"/>
            <w:left w:val="none" w:sz="0" w:space="0" w:color="auto"/>
            <w:bottom w:val="none" w:sz="0" w:space="0" w:color="auto"/>
            <w:right w:val="none" w:sz="0" w:space="0" w:color="auto"/>
          </w:divBdr>
        </w:div>
        <w:div w:id="1118908823">
          <w:marLeft w:val="0"/>
          <w:marRight w:val="0"/>
          <w:marTop w:val="0"/>
          <w:marBottom w:val="0"/>
          <w:divBdr>
            <w:top w:val="none" w:sz="0" w:space="0" w:color="auto"/>
            <w:left w:val="none" w:sz="0" w:space="0" w:color="auto"/>
            <w:bottom w:val="none" w:sz="0" w:space="0" w:color="auto"/>
            <w:right w:val="none" w:sz="0" w:space="0" w:color="auto"/>
          </w:divBdr>
        </w:div>
        <w:div w:id="179128636">
          <w:marLeft w:val="0"/>
          <w:marRight w:val="0"/>
          <w:marTop w:val="0"/>
          <w:marBottom w:val="0"/>
          <w:divBdr>
            <w:top w:val="none" w:sz="0" w:space="0" w:color="auto"/>
            <w:left w:val="none" w:sz="0" w:space="0" w:color="auto"/>
            <w:bottom w:val="none" w:sz="0" w:space="0" w:color="auto"/>
            <w:right w:val="none" w:sz="0" w:space="0" w:color="auto"/>
          </w:divBdr>
        </w:div>
        <w:div w:id="389504587">
          <w:marLeft w:val="0"/>
          <w:marRight w:val="0"/>
          <w:marTop w:val="0"/>
          <w:marBottom w:val="0"/>
          <w:divBdr>
            <w:top w:val="none" w:sz="0" w:space="0" w:color="auto"/>
            <w:left w:val="none" w:sz="0" w:space="0" w:color="auto"/>
            <w:bottom w:val="none" w:sz="0" w:space="0" w:color="auto"/>
            <w:right w:val="none" w:sz="0" w:space="0" w:color="auto"/>
          </w:divBdr>
        </w:div>
        <w:div w:id="422844185">
          <w:marLeft w:val="0"/>
          <w:marRight w:val="0"/>
          <w:marTop w:val="0"/>
          <w:marBottom w:val="0"/>
          <w:divBdr>
            <w:top w:val="none" w:sz="0" w:space="0" w:color="auto"/>
            <w:left w:val="none" w:sz="0" w:space="0" w:color="auto"/>
            <w:bottom w:val="none" w:sz="0" w:space="0" w:color="auto"/>
            <w:right w:val="none" w:sz="0" w:space="0" w:color="auto"/>
          </w:divBdr>
        </w:div>
        <w:div w:id="692149319">
          <w:marLeft w:val="0"/>
          <w:marRight w:val="0"/>
          <w:marTop w:val="0"/>
          <w:marBottom w:val="0"/>
          <w:divBdr>
            <w:top w:val="none" w:sz="0" w:space="0" w:color="auto"/>
            <w:left w:val="none" w:sz="0" w:space="0" w:color="auto"/>
            <w:bottom w:val="none" w:sz="0" w:space="0" w:color="auto"/>
            <w:right w:val="none" w:sz="0" w:space="0" w:color="auto"/>
          </w:divBdr>
        </w:div>
        <w:div w:id="549730702">
          <w:marLeft w:val="0"/>
          <w:marRight w:val="0"/>
          <w:marTop w:val="0"/>
          <w:marBottom w:val="0"/>
          <w:divBdr>
            <w:top w:val="none" w:sz="0" w:space="0" w:color="auto"/>
            <w:left w:val="none" w:sz="0" w:space="0" w:color="auto"/>
            <w:bottom w:val="none" w:sz="0" w:space="0" w:color="auto"/>
            <w:right w:val="none" w:sz="0" w:space="0" w:color="auto"/>
          </w:divBdr>
        </w:div>
        <w:div w:id="250165171">
          <w:marLeft w:val="0"/>
          <w:marRight w:val="0"/>
          <w:marTop w:val="0"/>
          <w:marBottom w:val="0"/>
          <w:divBdr>
            <w:top w:val="none" w:sz="0" w:space="0" w:color="auto"/>
            <w:left w:val="none" w:sz="0" w:space="0" w:color="auto"/>
            <w:bottom w:val="none" w:sz="0" w:space="0" w:color="auto"/>
            <w:right w:val="none" w:sz="0" w:space="0" w:color="auto"/>
          </w:divBdr>
        </w:div>
        <w:div w:id="1426026937">
          <w:marLeft w:val="0"/>
          <w:marRight w:val="0"/>
          <w:marTop w:val="0"/>
          <w:marBottom w:val="0"/>
          <w:divBdr>
            <w:top w:val="none" w:sz="0" w:space="0" w:color="auto"/>
            <w:left w:val="none" w:sz="0" w:space="0" w:color="auto"/>
            <w:bottom w:val="none" w:sz="0" w:space="0" w:color="auto"/>
            <w:right w:val="none" w:sz="0" w:space="0" w:color="auto"/>
          </w:divBdr>
        </w:div>
        <w:div w:id="2077897109">
          <w:marLeft w:val="0"/>
          <w:marRight w:val="0"/>
          <w:marTop w:val="0"/>
          <w:marBottom w:val="0"/>
          <w:divBdr>
            <w:top w:val="none" w:sz="0" w:space="0" w:color="auto"/>
            <w:left w:val="none" w:sz="0" w:space="0" w:color="auto"/>
            <w:bottom w:val="none" w:sz="0" w:space="0" w:color="auto"/>
            <w:right w:val="none" w:sz="0" w:space="0" w:color="auto"/>
          </w:divBdr>
        </w:div>
      </w:divsChild>
    </w:div>
    <w:div w:id="1407680009">
      <w:bodyDiv w:val="1"/>
      <w:marLeft w:val="0"/>
      <w:marRight w:val="0"/>
      <w:marTop w:val="0"/>
      <w:marBottom w:val="0"/>
      <w:divBdr>
        <w:top w:val="none" w:sz="0" w:space="0" w:color="auto"/>
        <w:left w:val="none" w:sz="0" w:space="0" w:color="auto"/>
        <w:bottom w:val="none" w:sz="0" w:space="0" w:color="auto"/>
        <w:right w:val="none" w:sz="0" w:space="0" w:color="auto"/>
      </w:divBdr>
    </w:div>
    <w:div w:id="1436899226">
      <w:bodyDiv w:val="1"/>
      <w:marLeft w:val="0"/>
      <w:marRight w:val="0"/>
      <w:marTop w:val="0"/>
      <w:marBottom w:val="0"/>
      <w:divBdr>
        <w:top w:val="none" w:sz="0" w:space="0" w:color="auto"/>
        <w:left w:val="none" w:sz="0" w:space="0" w:color="auto"/>
        <w:bottom w:val="none" w:sz="0" w:space="0" w:color="auto"/>
        <w:right w:val="none" w:sz="0" w:space="0" w:color="auto"/>
      </w:divBdr>
      <w:divsChild>
        <w:div w:id="778067288">
          <w:marLeft w:val="0"/>
          <w:marRight w:val="0"/>
          <w:marTop w:val="0"/>
          <w:marBottom w:val="0"/>
          <w:divBdr>
            <w:top w:val="none" w:sz="0" w:space="0" w:color="auto"/>
            <w:left w:val="none" w:sz="0" w:space="0" w:color="auto"/>
            <w:bottom w:val="none" w:sz="0" w:space="0" w:color="auto"/>
            <w:right w:val="none" w:sz="0" w:space="0" w:color="auto"/>
          </w:divBdr>
        </w:div>
        <w:div w:id="581911970">
          <w:marLeft w:val="0"/>
          <w:marRight w:val="0"/>
          <w:marTop w:val="0"/>
          <w:marBottom w:val="0"/>
          <w:divBdr>
            <w:top w:val="none" w:sz="0" w:space="0" w:color="auto"/>
            <w:left w:val="none" w:sz="0" w:space="0" w:color="auto"/>
            <w:bottom w:val="none" w:sz="0" w:space="0" w:color="auto"/>
            <w:right w:val="none" w:sz="0" w:space="0" w:color="auto"/>
          </w:divBdr>
        </w:div>
        <w:div w:id="1729065454">
          <w:marLeft w:val="0"/>
          <w:marRight w:val="0"/>
          <w:marTop w:val="0"/>
          <w:marBottom w:val="0"/>
          <w:divBdr>
            <w:top w:val="none" w:sz="0" w:space="0" w:color="auto"/>
            <w:left w:val="none" w:sz="0" w:space="0" w:color="auto"/>
            <w:bottom w:val="none" w:sz="0" w:space="0" w:color="auto"/>
            <w:right w:val="none" w:sz="0" w:space="0" w:color="auto"/>
          </w:divBdr>
        </w:div>
      </w:divsChild>
    </w:div>
    <w:div w:id="1467042831">
      <w:bodyDiv w:val="1"/>
      <w:marLeft w:val="0"/>
      <w:marRight w:val="0"/>
      <w:marTop w:val="0"/>
      <w:marBottom w:val="0"/>
      <w:divBdr>
        <w:top w:val="none" w:sz="0" w:space="0" w:color="auto"/>
        <w:left w:val="none" w:sz="0" w:space="0" w:color="auto"/>
        <w:bottom w:val="none" w:sz="0" w:space="0" w:color="auto"/>
        <w:right w:val="none" w:sz="0" w:space="0" w:color="auto"/>
      </w:divBdr>
      <w:divsChild>
        <w:div w:id="1064452170">
          <w:marLeft w:val="0"/>
          <w:marRight w:val="0"/>
          <w:marTop w:val="0"/>
          <w:marBottom w:val="0"/>
          <w:divBdr>
            <w:top w:val="none" w:sz="0" w:space="0" w:color="auto"/>
            <w:left w:val="none" w:sz="0" w:space="0" w:color="auto"/>
            <w:bottom w:val="none" w:sz="0" w:space="0" w:color="auto"/>
            <w:right w:val="none" w:sz="0" w:space="0" w:color="auto"/>
          </w:divBdr>
        </w:div>
        <w:div w:id="79837271">
          <w:marLeft w:val="0"/>
          <w:marRight w:val="0"/>
          <w:marTop w:val="0"/>
          <w:marBottom w:val="0"/>
          <w:divBdr>
            <w:top w:val="none" w:sz="0" w:space="0" w:color="auto"/>
            <w:left w:val="none" w:sz="0" w:space="0" w:color="auto"/>
            <w:bottom w:val="none" w:sz="0" w:space="0" w:color="auto"/>
            <w:right w:val="none" w:sz="0" w:space="0" w:color="auto"/>
          </w:divBdr>
        </w:div>
        <w:div w:id="1940140612">
          <w:marLeft w:val="0"/>
          <w:marRight w:val="0"/>
          <w:marTop w:val="0"/>
          <w:marBottom w:val="0"/>
          <w:divBdr>
            <w:top w:val="none" w:sz="0" w:space="0" w:color="auto"/>
            <w:left w:val="none" w:sz="0" w:space="0" w:color="auto"/>
            <w:bottom w:val="none" w:sz="0" w:space="0" w:color="auto"/>
            <w:right w:val="none" w:sz="0" w:space="0" w:color="auto"/>
          </w:divBdr>
        </w:div>
        <w:div w:id="1963919206">
          <w:marLeft w:val="0"/>
          <w:marRight w:val="0"/>
          <w:marTop w:val="0"/>
          <w:marBottom w:val="0"/>
          <w:divBdr>
            <w:top w:val="none" w:sz="0" w:space="0" w:color="auto"/>
            <w:left w:val="none" w:sz="0" w:space="0" w:color="auto"/>
            <w:bottom w:val="none" w:sz="0" w:space="0" w:color="auto"/>
            <w:right w:val="none" w:sz="0" w:space="0" w:color="auto"/>
          </w:divBdr>
        </w:div>
        <w:div w:id="1777098850">
          <w:marLeft w:val="0"/>
          <w:marRight w:val="0"/>
          <w:marTop w:val="0"/>
          <w:marBottom w:val="0"/>
          <w:divBdr>
            <w:top w:val="none" w:sz="0" w:space="0" w:color="auto"/>
            <w:left w:val="none" w:sz="0" w:space="0" w:color="auto"/>
            <w:bottom w:val="none" w:sz="0" w:space="0" w:color="auto"/>
            <w:right w:val="none" w:sz="0" w:space="0" w:color="auto"/>
          </w:divBdr>
        </w:div>
        <w:div w:id="1045258030">
          <w:marLeft w:val="0"/>
          <w:marRight w:val="0"/>
          <w:marTop w:val="0"/>
          <w:marBottom w:val="0"/>
          <w:divBdr>
            <w:top w:val="none" w:sz="0" w:space="0" w:color="auto"/>
            <w:left w:val="none" w:sz="0" w:space="0" w:color="auto"/>
            <w:bottom w:val="none" w:sz="0" w:space="0" w:color="auto"/>
            <w:right w:val="none" w:sz="0" w:space="0" w:color="auto"/>
          </w:divBdr>
        </w:div>
        <w:div w:id="2039234844">
          <w:marLeft w:val="0"/>
          <w:marRight w:val="0"/>
          <w:marTop w:val="0"/>
          <w:marBottom w:val="0"/>
          <w:divBdr>
            <w:top w:val="none" w:sz="0" w:space="0" w:color="auto"/>
            <w:left w:val="none" w:sz="0" w:space="0" w:color="auto"/>
            <w:bottom w:val="none" w:sz="0" w:space="0" w:color="auto"/>
            <w:right w:val="none" w:sz="0" w:space="0" w:color="auto"/>
          </w:divBdr>
        </w:div>
        <w:div w:id="1651638348">
          <w:marLeft w:val="0"/>
          <w:marRight w:val="0"/>
          <w:marTop w:val="0"/>
          <w:marBottom w:val="0"/>
          <w:divBdr>
            <w:top w:val="none" w:sz="0" w:space="0" w:color="auto"/>
            <w:left w:val="none" w:sz="0" w:space="0" w:color="auto"/>
            <w:bottom w:val="none" w:sz="0" w:space="0" w:color="auto"/>
            <w:right w:val="none" w:sz="0" w:space="0" w:color="auto"/>
          </w:divBdr>
        </w:div>
        <w:div w:id="1576432138">
          <w:marLeft w:val="0"/>
          <w:marRight w:val="0"/>
          <w:marTop w:val="0"/>
          <w:marBottom w:val="0"/>
          <w:divBdr>
            <w:top w:val="none" w:sz="0" w:space="0" w:color="auto"/>
            <w:left w:val="none" w:sz="0" w:space="0" w:color="auto"/>
            <w:bottom w:val="none" w:sz="0" w:space="0" w:color="auto"/>
            <w:right w:val="none" w:sz="0" w:space="0" w:color="auto"/>
          </w:divBdr>
        </w:div>
        <w:div w:id="67113809">
          <w:marLeft w:val="0"/>
          <w:marRight w:val="0"/>
          <w:marTop w:val="0"/>
          <w:marBottom w:val="0"/>
          <w:divBdr>
            <w:top w:val="none" w:sz="0" w:space="0" w:color="auto"/>
            <w:left w:val="none" w:sz="0" w:space="0" w:color="auto"/>
            <w:bottom w:val="none" w:sz="0" w:space="0" w:color="auto"/>
            <w:right w:val="none" w:sz="0" w:space="0" w:color="auto"/>
          </w:divBdr>
        </w:div>
        <w:div w:id="287972483">
          <w:marLeft w:val="0"/>
          <w:marRight w:val="0"/>
          <w:marTop w:val="0"/>
          <w:marBottom w:val="0"/>
          <w:divBdr>
            <w:top w:val="none" w:sz="0" w:space="0" w:color="auto"/>
            <w:left w:val="none" w:sz="0" w:space="0" w:color="auto"/>
            <w:bottom w:val="none" w:sz="0" w:space="0" w:color="auto"/>
            <w:right w:val="none" w:sz="0" w:space="0" w:color="auto"/>
          </w:divBdr>
        </w:div>
        <w:div w:id="1433433576">
          <w:marLeft w:val="0"/>
          <w:marRight w:val="0"/>
          <w:marTop w:val="0"/>
          <w:marBottom w:val="0"/>
          <w:divBdr>
            <w:top w:val="none" w:sz="0" w:space="0" w:color="auto"/>
            <w:left w:val="none" w:sz="0" w:space="0" w:color="auto"/>
            <w:bottom w:val="none" w:sz="0" w:space="0" w:color="auto"/>
            <w:right w:val="none" w:sz="0" w:space="0" w:color="auto"/>
          </w:divBdr>
        </w:div>
        <w:div w:id="1789080165">
          <w:marLeft w:val="0"/>
          <w:marRight w:val="0"/>
          <w:marTop w:val="0"/>
          <w:marBottom w:val="0"/>
          <w:divBdr>
            <w:top w:val="none" w:sz="0" w:space="0" w:color="auto"/>
            <w:left w:val="none" w:sz="0" w:space="0" w:color="auto"/>
            <w:bottom w:val="none" w:sz="0" w:space="0" w:color="auto"/>
            <w:right w:val="none" w:sz="0" w:space="0" w:color="auto"/>
          </w:divBdr>
        </w:div>
        <w:div w:id="1906066173">
          <w:marLeft w:val="0"/>
          <w:marRight w:val="0"/>
          <w:marTop w:val="0"/>
          <w:marBottom w:val="0"/>
          <w:divBdr>
            <w:top w:val="none" w:sz="0" w:space="0" w:color="auto"/>
            <w:left w:val="none" w:sz="0" w:space="0" w:color="auto"/>
            <w:bottom w:val="none" w:sz="0" w:space="0" w:color="auto"/>
            <w:right w:val="none" w:sz="0" w:space="0" w:color="auto"/>
          </w:divBdr>
        </w:div>
        <w:div w:id="144900799">
          <w:marLeft w:val="0"/>
          <w:marRight w:val="0"/>
          <w:marTop w:val="0"/>
          <w:marBottom w:val="0"/>
          <w:divBdr>
            <w:top w:val="none" w:sz="0" w:space="0" w:color="auto"/>
            <w:left w:val="none" w:sz="0" w:space="0" w:color="auto"/>
            <w:bottom w:val="none" w:sz="0" w:space="0" w:color="auto"/>
            <w:right w:val="none" w:sz="0" w:space="0" w:color="auto"/>
          </w:divBdr>
        </w:div>
        <w:div w:id="1465007552">
          <w:marLeft w:val="0"/>
          <w:marRight w:val="0"/>
          <w:marTop w:val="0"/>
          <w:marBottom w:val="0"/>
          <w:divBdr>
            <w:top w:val="none" w:sz="0" w:space="0" w:color="auto"/>
            <w:left w:val="none" w:sz="0" w:space="0" w:color="auto"/>
            <w:bottom w:val="none" w:sz="0" w:space="0" w:color="auto"/>
            <w:right w:val="none" w:sz="0" w:space="0" w:color="auto"/>
          </w:divBdr>
        </w:div>
        <w:div w:id="97874567">
          <w:marLeft w:val="0"/>
          <w:marRight w:val="0"/>
          <w:marTop w:val="0"/>
          <w:marBottom w:val="0"/>
          <w:divBdr>
            <w:top w:val="none" w:sz="0" w:space="0" w:color="auto"/>
            <w:left w:val="none" w:sz="0" w:space="0" w:color="auto"/>
            <w:bottom w:val="none" w:sz="0" w:space="0" w:color="auto"/>
            <w:right w:val="none" w:sz="0" w:space="0" w:color="auto"/>
          </w:divBdr>
        </w:div>
        <w:div w:id="1641568178">
          <w:marLeft w:val="0"/>
          <w:marRight w:val="0"/>
          <w:marTop w:val="0"/>
          <w:marBottom w:val="0"/>
          <w:divBdr>
            <w:top w:val="none" w:sz="0" w:space="0" w:color="auto"/>
            <w:left w:val="none" w:sz="0" w:space="0" w:color="auto"/>
            <w:bottom w:val="none" w:sz="0" w:space="0" w:color="auto"/>
            <w:right w:val="none" w:sz="0" w:space="0" w:color="auto"/>
          </w:divBdr>
        </w:div>
        <w:div w:id="1750300897">
          <w:marLeft w:val="0"/>
          <w:marRight w:val="0"/>
          <w:marTop w:val="0"/>
          <w:marBottom w:val="0"/>
          <w:divBdr>
            <w:top w:val="none" w:sz="0" w:space="0" w:color="auto"/>
            <w:left w:val="none" w:sz="0" w:space="0" w:color="auto"/>
            <w:bottom w:val="none" w:sz="0" w:space="0" w:color="auto"/>
            <w:right w:val="none" w:sz="0" w:space="0" w:color="auto"/>
          </w:divBdr>
        </w:div>
        <w:div w:id="2121994993">
          <w:marLeft w:val="0"/>
          <w:marRight w:val="0"/>
          <w:marTop w:val="0"/>
          <w:marBottom w:val="0"/>
          <w:divBdr>
            <w:top w:val="none" w:sz="0" w:space="0" w:color="auto"/>
            <w:left w:val="none" w:sz="0" w:space="0" w:color="auto"/>
            <w:bottom w:val="none" w:sz="0" w:space="0" w:color="auto"/>
            <w:right w:val="none" w:sz="0" w:space="0" w:color="auto"/>
          </w:divBdr>
        </w:div>
        <w:div w:id="938298804">
          <w:marLeft w:val="0"/>
          <w:marRight w:val="0"/>
          <w:marTop w:val="0"/>
          <w:marBottom w:val="0"/>
          <w:divBdr>
            <w:top w:val="none" w:sz="0" w:space="0" w:color="auto"/>
            <w:left w:val="none" w:sz="0" w:space="0" w:color="auto"/>
            <w:bottom w:val="none" w:sz="0" w:space="0" w:color="auto"/>
            <w:right w:val="none" w:sz="0" w:space="0" w:color="auto"/>
          </w:divBdr>
        </w:div>
        <w:div w:id="186018839">
          <w:marLeft w:val="0"/>
          <w:marRight w:val="0"/>
          <w:marTop w:val="0"/>
          <w:marBottom w:val="0"/>
          <w:divBdr>
            <w:top w:val="none" w:sz="0" w:space="0" w:color="auto"/>
            <w:left w:val="none" w:sz="0" w:space="0" w:color="auto"/>
            <w:bottom w:val="none" w:sz="0" w:space="0" w:color="auto"/>
            <w:right w:val="none" w:sz="0" w:space="0" w:color="auto"/>
          </w:divBdr>
        </w:div>
      </w:divsChild>
    </w:div>
    <w:div w:id="1607272641">
      <w:bodyDiv w:val="1"/>
      <w:marLeft w:val="0"/>
      <w:marRight w:val="0"/>
      <w:marTop w:val="0"/>
      <w:marBottom w:val="0"/>
      <w:divBdr>
        <w:top w:val="none" w:sz="0" w:space="0" w:color="auto"/>
        <w:left w:val="none" w:sz="0" w:space="0" w:color="auto"/>
        <w:bottom w:val="none" w:sz="0" w:space="0" w:color="auto"/>
        <w:right w:val="none" w:sz="0" w:space="0" w:color="auto"/>
      </w:divBdr>
      <w:divsChild>
        <w:div w:id="1977568411">
          <w:marLeft w:val="0"/>
          <w:marRight w:val="0"/>
          <w:marTop w:val="0"/>
          <w:marBottom w:val="0"/>
          <w:divBdr>
            <w:top w:val="none" w:sz="0" w:space="0" w:color="auto"/>
            <w:left w:val="none" w:sz="0" w:space="0" w:color="auto"/>
            <w:bottom w:val="none" w:sz="0" w:space="0" w:color="auto"/>
            <w:right w:val="none" w:sz="0" w:space="0" w:color="auto"/>
          </w:divBdr>
        </w:div>
        <w:div w:id="33628316">
          <w:marLeft w:val="0"/>
          <w:marRight w:val="0"/>
          <w:marTop w:val="0"/>
          <w:marBottom w:val="0"/>
          <w:divBdr>
            <w:top w:val="none" w:sz="0" w:space="0" w:color="auto"/>
            <w:left w:val="none" w:sz="0" w:space="0" w:color="auto"/>
            <w:bottom w:val="none" w:sz="0" w:space="0" w:color="auto"/>
            <w:right w:val="none" w:sz="0" w:space="0" w:color="auto"/>
          </w:divBdr>
        </w:div>
        <w:div w:id="447938799">
          <w:marLeft w:val="0"/>
          <w:marRight w:val="0"/>
          <w:marTop w:val="0"/>
          <w:marBottom w:val="0"/>
          <w:divBdr>
            <w:top w:val="none" w:sz="0" w:space="0" w:color="auto"/>
            <w:left w:val="none" w:sz="0" w:space="0" w:color="auto"/>
            <w:bottom w:val="none" w:sz="0" w:space="0" w:color="auto"/>
            <w:right w:val="none" w:sz="0" w:space="0" w:color="auto"/>
          </w:divBdr>
        </w:div>
      </w:divsChild>
    </w:div>
    <w:div w:id="1654486055">
      <w:bodyDiv w:val="1"/>
      <w:marLeft w:val="0"/>
      <w:marRight w:val="0"/>
      <w:marTop w:val="0"/>
      <w:marBottom w:val="0"/>
      <w:divBdr>
        <w:top w:val="none" w:sz="0" w:space="0" w:color="auto"/>
        <w:left w:val="none" w:sz="0" w:space="0" w:color="auto"/>
        <w:bottom w:val="none" w:sz="0" w:space="0" w:color="auto"/>
        <w:right w:val="none" w:sz="0" w:space="0" w:color="auto"/>
      </w:divBdr>
      <w:divsChild>
        <w:div w:id="1508709603">
          <w:marLeft w:val="0"/>
          <w:marRight w:val="0"/>
          <w:marTop w:val="0"/>
          <w:marBottom w:val="0"/>
          <w:divBdr>
            <w:top w:val="none" w:sz="0" w:space="0" w:color="auto"/>
            <w:left w:val="none" w:sz="0" w:space="0" w:color="auto"/>
            <w:bottom w:val="none" w:sz="0" w:space="0" w:color="auto"/>
            <w:right w:val="none" w:sz="0" w:space="0" w:color="auto"/>
          </w:divBdr>
          <w:divsChild>
            <w:div w:id="1758093181">
              <w:marLeft w:val="0"/>
              <w:marRight w:val="0"/>
              <w:marTop w:val="0"/>
              <w:marBottom w:val="0"/>
              <w:divBdr>
                <w:top w:val="none" w:sz="0" w:space="0" w:color="auto"/>
                <w:left w:val="none" w:sz="0" w:space="0" w:color="auto"/>
                <w:bottom w:val="none" w:sz="0" w:space="0" w:color="auto"/>
                <w:right w:val="none" w:sz="0" w:space="0" w:color="auto"/>
              </w:divBdr>
            </w:div>
            <w:div w:id="1550872182">
              <w:marLeft w:val="0"/>
              <w:marRight w:val="0"/>
              <w:marTop w:val="0"/>
              <w:marBottom w:val="0"/>
              <w:divBdr>
                <w:top w:val="none" w:sz="0" w:space="0" w:color="auto"/>
                <w:left w:val="none" w:sz="0" w:space="0" w:color="auto"/>
                <w:bottom w:val="none" w:sz="0" w:space="0" w:color="auto"/>
                <w:right w:val="none" w:sz="0" w:space="0" w:color="auto"/>
              </w:divBdr>
            </w:div>
            <w:div w:id="1167088004">
              <w:marLeft w:val="0"/>
              <w:marRight w:val="0"/>
              <w:marTop w:val="0"/>
              <w:marBottom w:val="0"/>
              <w:divBdr>
                <w:top w:val="none" w:sz="0" w:space="0" w:color="auto"/>
                <w:left w:val="none" w:sz="0" w:space="0" w:color="auto"/>
                <w:bottom w:val="none" w:sz="0" w:space="0" w:color="auto"/>
                <w:right w:val="none" w:sz="0" w:space="0" w:color="auto"/>
              </w:divBdr>
            </w:div>
            <w:div w:id="1128090833">
              <w:marLeft w:val="0"/>
              <w:marRight w:val="0"/>
              <w:marTop w:val="0"/>
              <w:marBottom w:val="0"/>
              <w:divBdr>
                <w:top w:val="none" w:sz="0" w:space="0" w:color="auto"/>
                <w:left w:val="none" w:sz="0" w:space="0" w:color="auto"/>
                <w:bottom w:val="none" w:sz="0" w:space="0" w:color="auto"/>
                <w:right w:val="none" w:sz="0" w:space="0" w:color="auto"/>
              </w:divBdr>
            </w:div>
            <w:div w:id="33821794">
              <w:marLeft w:val="0"/>
              <w:marRight w:val="0"/>
              <w:marTop w:val="0"/>
              <w:marBottom w:val="0"/>
              <w:divBdr>
                <w:top w:val="none" w:sz="0" w:space="0" w:color="auto"/>
                <w:left w:val="none" w:sz="0" w:space="0" w:color="auto"/>
                <w:bottom w:val="none" w:sz="0" w:space="0" w:color="auto"/>
                <w:right w:val="none" w:sz="0" w:space="0" w:color="auto"/>
              </w:divBdr>
            </w:div>
            <w:div w:id="250545823">
              <w:marLeft w:val="0"/>
              <w:marRight w:val="0"/>
              <w:marTop w:val="0"/>
              <w:marBottom w:val="0"/>
              <w:divBdr>
                <w:top w:val="none" w:sz="0" w:space="0" w:color="auto"/>
                <w:left w:val="none" w:sz="0" w:space="0" w:color="auto"/>
                <w:bottom w:val="none" w:sz="0" w:space="0" w:color="auto"/>
                <w:right w:val="none" w:sz="0" w:space="0" w:color="auto"/>
              </w:divBdr>
            </w:div>
            <w:div w:id="602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7065">
      <w:bodyDiv w:val="1"/>
      <w:marLeft w:val="0"/>
      <w:marRight w:val="0"/>
      <w:marTop w:val="0"/>
      <w:marBottom w:val="0"/>
      <w:divBdr>
        <w:top w:val="none" w:sz="0" w:space="0" w:color="auto"/>
        <w:left w:val="none" w:sz="0" w:space="0" w:color="auto"/>
        <w:bottom w:val="none" w:sz="0" w:space="0" w:color="auto"/>
        <w:right w:val="none" w:sz="0" w:space="0" w:color="auto"/>
      </w:divBdr>
      <w:divsChild>
        <w:div w:id="1066760340">
          <w:marLeft w:val="0"/>
          <w:marRight w:val="0"/>
          <w:marTop w:val="0"/>
          <w:marBottom w:val="0"/>
          <w:divBdr>
            <w:top w:val="none" w:sz="0" w:space="0" w:color="auto"/>
            <w:left w:val="none" w:sz="0" w:space="0" w:color="auto"/>
            <w:bottom w:val="none" w:sz="0" w:space="0" w:color="auto"/>
            <w:right w:val="none" w:sz="0" w:space="0" w:color="auto"/>
          </w:divBdr>
        </w:div>
        <w:div w:id="1632590868">
          <w:marLeft w:val="0"/>
          <w:marRight w:val="0"/>
          <w:marTop w:val="0"/>
          <w:marBottom w:val="0"/>
          <w:divBdr>
            <w:top w:val="none" w:sz="0" w:space="0" w:color="auto"/>
            <w:left w:val="none" w:sz="0" w:space="0" w:color="auto"/>
            <w:bottom w:val="none" w:sz="0" w:space="0" w:color="auto"/>
            <w:right w:val="none" w:sz="0" w:space="0" w:color="auto"/>
          </w:divBdr>
        </w:div>
        <w:div w:id="330178875">
          <w:marLeft w:val="0"/>
          <w:marRight w:val="0"/>
          <w:marTop w:val="0"/>
          <w:marBottom w:val="0"/>
          <w:divBdr>
            <w:top w:val="none" w:sz="0" w:space="0" w:color="auto"/>
            <w:left w:val="none" w:sz="0" w:space="0" w:color="auto"/>
            <w:bottom w:val="none" w:sz="0" w:space="0" w:color="auto"/>
            <w:right w:val="none" w:sz="0" w:space="0" w:color="auto"/>
          </w:divBdr>
        </w:div>
      </w:divsChild>
    </w:div>
    <w:div w:id="1760250790">
      <w:bodyDiv w:val="1"/>
      <w:marLeft w:val="0"/>
      <w:marRight w:val="0"/>
      <w:marTop w:val="0"/>
      <w:marBottom w:val="0"/>
      <w:divBdr>
        <w:top w:val="none" w:sz="0" w:space="0" w:color="auto"/>
        <w:left w:val="none" w:sz="0" w:space="0" w:color="auto"/>
        <w:bottom w:val="none" w:sz="0" w:space="0" w:color="auto"/>
        <w:right w:val="none" w:sz="0" w:space="0" w:color="auto"/>
      </w:divBdr>
    </w:div>
    <w:div w:id="1776241408">
      <w:bodyDiv w:val="1"/>
      <w:marLeft w:val="0"/>
      <w:marRight w:val="0"/>
      <w:marTop w:val="0"/>
      <w:marBottom w:val="0"/>
      <w:divBdr>
        <w:top w:val="none" w:sz="0" w:space="0" w:color="auto"/>
        <w:left w:val="none" w:sz="0" w:space="0" w:color="auto"/>
        <w:bottom w:val="none" w:sz="0" w:space="0" w:color="auto"/>
        <w:right w:val="none" w:sz="0" w:space="0" w:color="auto"/>
      </w:divBdr>
      <w:divsChild>
        <w:div w:id="765004836">
          <w:marLeft w:val="0"/>
          <w:marRight w:val="0"/>
          <w:marTop w:val="0"/>
          <w:marBottom w:val="0"/>
          <w:divBdr>
            <w:top w:val="none" w:sz="0" w:space="0" w:color="auto"/>
            <w:left w:val="none" w:sz="0" w:space="0" w:color="auto"/>
            <w:bottom w:val="none" w:sz="0" w:space="0" w:color="auto"/>
            <w:right w:val="none" w:sz="0" w:space="0" w:color="auto"/>
          </w:divBdr>
        </w:div>
        <w:div w:id="1263148933">
          <w:marLeft w:val="0"/>
          <w:marRight w:val="0"/>
          <w:marTop w:val="0"/>
          <w:marBottom w:val="0"/>
          <w:divBdr>
            <w:top w:val="none" w:sz="0" w:space="0" w:color="auto"/>
            <w:left w:val="none" w:sz="0" w:space="0" w:color="auto"/>
            <w:bottom w:val="none" w:sz="0" w:space="0" w:color="auto"/>
            <w:right w:val="none" w:sz="0" w:space="0" w:color="auto"/>
          </w:divBdr>
        </w:div>
        <w:div w:id="9805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iarczynska\AppData\Local\Temp\LUDN_3361_XTAB_2018050210392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ciarczynska\Desktop\AC\wyszogr&#243;d\!!!OZ%20Wyszogr&#243;d.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ciarczynska\Desktop\AC\wyszogr&#243;d\!!!OZ%20Wyszogr&#243;d.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ciarczynska\Desktop\AC\wyszogr&#243;d\!!!OZ%20Wyszogr&#243;d.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ciarczynska\Desktop\AC\wyszogr&#243;d\!!!OZ%20Wyszogr&#243;d.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ciarczynska\Desktop\AC\wyszogr&#243;d\!!!OZ%20Wyszogr&#243;d.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ciarczynska\Desktop\AC\wyszogr&#243;d\!!!OZ%20Wyszogr&#243;d.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aciarczynska\Desktop\AC\wyszogr&#243;d\!!!OZ%20Wyszogr&#243;d.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aciarczynska\Desktop\AC\wyszogr&#243;d\!!!OZ%20Wyszogr&#243;d.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aciarczynska\Desktop\AC\wyszogr&#243;d\!!!OZ%20Wyszogr&#243;d.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aciarczynska\Desktop\AC\wyszogr&#243;d\!!!OZ%20Wyszogr&#243;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iarczynska\AppData\Local\Temp\LUDN_3361_XTAB_20180502103920.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aciarczynska\Desktop\AC\wyszogr&#243;d\!!!OZ%20Wyszogr&#243;d.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aciarczynska\Desktop\AC\wyszogr&#243;d\!!!OZ%20Wyszogr&#243;d.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aciarczynska\Desktop\AC\wyszogr&#243;d\!!!OZ%20Wyszogr&#243;d.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aciarczynska\Desktop\AC\wyszogr&#243;d\!!!OZ%20Wyszogr&#243;d.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aciarczynska\Desktop\AC\wyszogr&#243;d\!!!OZ%20Wyszogr&#243;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ciarczynska\Desktop\AC\wyszogr&#243;d\!!!OZ%20Wyszogr&#243;d.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aciarczynska\Desktop\AC\wyszogr&#243;d\!!!OZ%20Wyszogr&#243;d.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aciarczynska\Desktop\AC\wyszogr&#243;d\!!!OZ%20Wyszogr&#243;d.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aciarczynska\Desktop\AC\wyszogr&#243;d\!!!OZ%20Wyszogr&#243;d.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aciarczynska\Desktop\AC\wyszogr&#243;d\!!!OZ%20Wyszogr&#243;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ciarczynska\Desktop\AC\wyszogr&#243;d\!!!OZ%20Wyszogr&#243;d.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aciarczynska\Desktop\AC\wyszogr&#243;d\!!!OZ%20Wyszogr&#243;d.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aciarczynska\Desktop\AC\wyszogr&#243;d\!!!OZ%20Wyszogr&#243;d.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aciarczynska\Desktop\AC\wyszogr&#243;d\!!!OZ%20Wyszogr&#243;d.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aciarczynska\Desktop\AC\wyszogr&#243;d\!!!OZ%20Wyszogr&#243;d.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aciarczynska\Desktop\AC\wyszogr&#243;d\!!!OZ%20Wyszogr&#243;d.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aciarczynska\Desktop\AC\wyszogr&#243;d\!!!OZ%20Wyszogr&#243;d.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aciarczynska\Desktop\AC\!!!OZ%20Wyszogr&#243;d.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aciarczynska\Desktop\AC\!!!OZ%20Wyszogr&#243;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ciarczynska\Desktop\AC\wyszogr&#243;d\!!!OZ%20Wyszogr&#243;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iarczynska\AppData\Local\Temp\RYNE_1944_XTAB_2018050210375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ciarczynska\Desktop\AC\wyszogr&#243;d\!!!OZ%20Wyszogr&#243;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ciarczynska\Desktop\AC\wyszogr&#243;d\!!!OZ%20Wyszogr&#243;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ciarczynska\Desktop\AC\wyszogr&#243;d\!!!OZ%20Wyszogr&#243;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ciarczynska\Desktop\AC\wyszogr&#243;d\!!!OZ%20Wyszogr&#243;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invertIfNegative val="0"/>
          <c:cat>
            <c:strRef>
              <c:f>TABLICA!$B$24:$B$40</c:f>
              <c:strCache>
                <c:ptCount val="17"/>
                <c:pt idx="0">
                  <c:v>województwo mazowieckie</c:v>
                </c:pt>
                <c:pt idx="1">
                  <c:v>powiat płocki</c:v>
                </c:pt>
                <c:pt idx="2">
                  <c:v>Bielsk </c:v>
                </c:pt>
                <c:pt idx="3">
                  <c:v>Bodzanów</c:v>
                </c:pt>
                <c:pt idx="4">
                  <c:v>Brudzeń Duży </c:v>
                </c:pt>
                <c:pt idx="5">
                  <c:v>Bulkowo </c:v>
                </c:pt>
                <c:pt idx="6">
                  <c:v>Drobin </c:v>
                </c:pt>
                <c:pt idx="7">
                  <c:v>Gąbin </c:v>
                </c:pt>
                <c:pt idx="8">
                  <c:v>Łąck </c:v>
                </c:pt>
                <c:pt idx="9">
                  <c:v>Mała Wieś </c:v>
                </c:pt>
                <c:pt idx="10">
                  <c:v>Nowy Duninów </c:v>
                </c:pt>
                <c:pt idx="11">
                  <c:v>Radzanowo </c:v>
                </c:pt>
                <c:pt idx="12">
                  <c:v>Słubice </c:v>
                </c:pt>
                <c:pt idx="13">
                  <c:v>Słupno </c:v>
                </c:pt>
                <c:pt idx="14">
                  <c:v>Stara Biała </c:v>
                </c:pt>
                <c:pt idx="15">
                  <c:v>Staroźreby </c:v>
                </c:pt>
                <c:pt idx="16">
                  <c:v>Wyszogród </c:v>
                </c:pt>
              </c:strCache>
            </c:strRef>
          </c:cat>
          <c:val>
            <c:numRef>
              <c:f>TABLICA!$C$24:$C$40</c:f>
              <c:numCache>
                <c:formatCode>0.00%</c:formatCode>
                <c:ptCount val="17"/>
                <c:pt idx="0">
                  <c:v>6.6000000000000034E-3</c:v>
                </c:pt>
                <c:pt idx="1">
                  <c:v>1.7000000000000081E-3</c:v>
                </c:pt>
                <c:pt idx="2">
                  <c:v>-1.5000000000000102E-3</c:v>
                </c:pt>
                <c:pt idx="3">
                  <c:v>-1.1500000000000107E-2</c:v>
                </c:pt>
                <c:pt idx="4">
                  <c:v>7.1000000000000004E-3</c:v>
                </c:pt>
                <c:pt idx="5">
                  <c:v>-1.8400000000000041E-2</c:v>
                </c:pt>
                <c:pt idx="6">
                  <c:v>-1.6299999999999999E-2</c:v>
                </c:pt>
                <c:pt idx="7">
                  <c:v>-4.6000000000000034E-3</c:v>
                </c:pt>
                <c:pt idx="8">
                  <c:v>1.0800000000000021E-2</c:v>
                </c:pt>
                <c:pt idx="9">
                  <c:v>-1.0699999999999998E-2</c:v>
                </c:pt>
                <c:pt idx="10">
                  <c:v>5.0000000000000034E-4</c:v>
                </c:pt>
                <c:pt idx="11">
                  <c:v>1.0699999999999998E-2</c:v>
                </c:pt>
                <c:pt idx="12">
                  <c:v>-1.6100000000000041E-2</c:v>
                </c:pt>
                <c:pt idx="13">
                  <c:v>6.1400000000000003E-2</c:v>
                </c:pt>
                <c:pt idx="14">
                  <c:v>1.7100000000000001E-2</c:v>
                </c:pt>
                <c:pt idx="15">
                  <c:v>-8.3000000000000226E-3</c:v>
                </c:pt>
                <c:pt idx="16">
                  <c:v>-1.0900000000000003E-2</c:v>
                </c:pt>
              </c:numCache>
            </c:numRef>
          </c:val>
          <c:extLst xmlns:c16r2="http://schemas.microsoft.com/office/drawing/2015/06/chart">
            <c:ext xmlns:c16="http://schemas.microsoft.com/office/drawing/2014/chart" uri="{C3380CC4-5D6E-409C-BE32-E72D297353CC}">
              <c16:uniqueId val="{00000000-BD2D-4553-985C-27EC1AFA535E}"/>
            </c:ext>
          </c:extLst>
        </c:ser>
        <c:dLbls>
          <c:showLegendKey val="0"/>
          <c:showVal val="0"/>
          <c:showCatName val="0"/>
          <c:showSerName val="0"/>
          <c:showPercent val="0"/>
          <c:showBubbleSize val="0"/>
        </c:dLbls>
        <c:gapWidth val="150"/>
        <c:axId val="80609280"/>
        <c:axId val="80610816"/>
      </c:barChart>
      <c:catAx>
        <c:axId val="80609280"/>
        <c:scaling>
          <c:orientation val="minMax"/>
        </c:scaling>
        <c:delete val="0"/>
        <c:axPos val="l"/>
        <c:numFmt formatCode="General" sourceLinked="0"/>
        <c:majorTickMark val="out"/>
        <c:minorTickMark val="none"/>
        <c:tickLblPos val="nextTo"/>
        <c:crossAx val="80610816"/>
        <c:crosses val="autoZero"/>
        <c:auto val="1"/>
        <c:lblAlgn val="ctr"/>
        <c:lblOffset val="100"/>
        <c:noMultiLvlLbl val="0"/>
      </c:catAx>
      <c:valAx>
        <c:axId val="80610816"/>
        <c:scaling>
          <c:orientation val="minMax"/>
        </c:scaling>
        <c:delete val="0"/>
        <c:axPos val="b"/>
        <c:majorGridlines/>
        <c:numFmt formatCode="0.00%" sourceLinked="1"/>
        <c:majorTickMark val="out"/>
        <c:minorTickMark val="none"/>
        <c:tickLblPos val="nextTo"/>
        <c:crossAx val="806092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bezrobocie!$A$47:$A$63</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bezrobocie!$B$47:$B$63</c:f>
              <c:numCache>
                <c:formatCode>0.00</c:formatCode>
                <c:ptCount val="17"/>
                <c:pt idx="0">
                  <c:v>0</c:v>
                </c:pt>
                <c:pt idx="1">
                  <c:v>0</c:v>
                </c:pt>
                <c:pt idx="2">
                  <c:v>0.68027210884353739</c:v>
                </c:pt>
                <c:pt idx="3">
                  <c:v>2.9197080291970767</c:v>
                </c:pt>
                <c:pt idx="4">
                  <c:v>4.3795620437956524</c:v>
                </c:pt>
                <c:pt idx="5">
                  <c:v>0</c:v>
                </c:pt>
                <c:pt idx="6">
                  <c:v>0</c:v>
                </c:pt>
                <c:pt idx="7">
                  <c:v>0</c:v>
                </c:pt>
                <c:pt idx="8">
                  <c:v>0</c:v>
                </c:pt>
                <c:pt idx="9">
                  <c:v>0</c:v>
                </c:pt>
                <c:pt idx="10">
                  <c:v>2.3952095808383227</c:v>
                </c:pt>
                <c:pt idx="11">
                  <c:v>0.29761904761904995</c:v>
                </c:pt>
                <c:pt idx="12">
                  <c:v>1.9047619047619142</c:v>
                </c:pt>
                <c:pt idx="13">
                  <c:v>0.42918454935622585</c:v>
                </c:pt>
                <c:pt idx="14">
                  <c:v>0</c:v>
                </c:pt>
                <c:pt idx="15">
                  <c:v>0</c:v>
                </c:pt>
                <c:pt idx="16">
                  <c:v>3.7037037037037042</c:v>
                </c:pt>
              </c:numCache>
            </c:numRef>
          </c:val>
          <c:extLst xmlns:c16r2="http://schemas.microsoft.com/office/drawing/2015/06/chart">
            <c:ext xmlns:c16="http://schemas.microsoft.com/office/drawing/2014/chart" uri="{C3380CC4-5D6E-409C-BE32-E72D297353CC}">
              <c16:uniqueId val="{00000000-5B1D-455B-8F86-ACA866BD12B8}"/>
            </c:ext>
          </c:extLst>
        </c:ser>
        <c:dLbls>
          <c:showLegendKey val="0"/>
          <c:showVal val="0"/>
          <c:showCatName val="0"/>
          <c:showSerName val="0"/>
          <c:showPercent val="0"/>
          <c:showBubbleSize val="0"/>
        </c:dLbls>
        <c:gapWidth val="150"/>
        <c:axId val="122127872"/>
        <c:axId val="122129408"/>
      </c:barChart>
      <c:catAx>
        <c:axId val="122127872"/>
        <c:scaling>
          <c:orientation val="minMax"/>
        </c:scaling>
        <c:delete val="0"/>
        <c:axPos val="b"/>
        <c:numFmt formatCode="General" sourceLinked="0"/>
        <c:majorTickMark val="out"/>
        <c:minorTickMark val="none"/>
        <c:tickLblPos val="nextTo"/>
        <c:crossAx val="122129408"/>
        <c:crosses val="autoZero"/>
        <c:auto val="1"/>
        <c:lblAlgn val="ctr"/>
        <c:lblOffset val="100"/>
        <c:noMultiLvlLbl val="0"/>
      </c:catAx>
      <c:valAx>
        <c:axId val="122129408"/>
        <c:scaling>
          <c:orientation val="minMax"/>
        </c:scaling>
        <c:delete val="0"/>
        <c:axPos val="l"/>
        <c:majorGridlines/>
        <c:numFmt formatCode="0.00" sourceLinked="1"/>
        <c:majorTickMark val="out"/>
        <c:minorTickMark val="none"/>
        <c:tickLblPos val="nextTo"/>
        <c:crossAx val="122127872"/>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bezrobocie!$A$40:$A$46</c:f>
              <c:strCache>
                <c:ptCount val="7"/>
                <c:pt idx="0">
                  <c:v>O1</c:v>
                </c:pt>
                <c:pt idx="1">
                  <c:v>O2</c:v>
                </c:pt>
                <c:pt idx="2">
                  <c:v>O3</c:v>
                </c:pt>
                <c:pt idx="3">
                  <c:v>O4</c:v>
                </c:pt>
                <c:pt idx="4">
                  <c:v>O5</c:v>
                </c:pt>
                <c:pt idx="5">
                  <c:v>O6</c:v>
                </c:pt>
                <c:pt idx="6">
                  <c:v>O7</c:v>
                </c:pt>
              </c:strCache>
            </c:strRef>
          </c:cat>
          <c:val>
            <c:numRef>
              <c:f>bezrobocie!$B$40:$B$46</c:f>
              <c:numCache>
                <c:formatCode>General</c:formatCode>
                <c:ptCount val="7"/>
                <c:pt idx="0" formatCode="0.00">
                  <c:v>0.21000000000000021</c:v>
                </c:pt>
                <c:pt idx="1">
                  <c:v>4.1099999999999985</c:v>
                </c:pt>
                <c:pt idx="2">
                  <c:v>1.57</c:v>
                </c:pt>
                <c:pt idx="3">
                  <c:v>1.1100000000000001</c:v>
                </c:pt>
                <c:pt idx="4">
                  <c:v>1.6700000000000021</c:v>
                </c:pt>
                <c:pt idx="5">
                  <c:v>0.96000000000000063</c:v>
                </c:pt>
                <c:pt idx="6">
                  <c:v>2.5299999999999998</c:v>
                </c:pt>
              </c:numCache>
            </c:numRef>
          </c:val>
          <c:extLst xmlns:c16r2="http://schemas.microsoft.com/office/drawing/2015/06/chart">
            <c:ext xmlns:c16="http://schemas.microsoft.com/office/drawing/2014/chart" uri="{C3380CC4-5D6E-409C-BE32-E72D297353CC}">
              <c16:uniqueId val="{00000000-4178-44F0-817C-7BD192D965F3}"/>
            </c:ext>
          </c:extLst>
        </c:ser>
        <c:dLbls>
          <c:showLegendKey val="0"/>
          <c:showVal val="0"/>
          <c:showCatName val="0"/>
          <c:showSerName val="0"/>
          <c:showPercent val="0"/>
          <c:showBubbleSize val="0"/>
        </c:dLbls>
        <c:gapWidth val="150"/>
        <c:axId val="122141696"/>
        <c:axId val="122147584"/>
      </c:barChart>
      <c:catAx>
        <c:axId val="122141696"/>
        <c:scaling>
          <c:orientation val="minMax"/>
        </c:scaling>
        <c:delete val="0"/>
        <c:axPos val="b"/>
        <c:numFmt formatCode="General" sourceLinked="0"/>
        <c:majorTickMark val="out"/>
        <c:minorTickMark val="none"/>
        <c:tickLblPos val="nextTo"/>
        <c:crossAx val="122147584"/>
        <c:crosses val="autoZero"/>
        <c:auto val="1"/>
        <c:lblAlgn val="ctr"/>
        <c:lblOffset val="100"/>
        <c:noMultiLvlLbl val="0"/>
      </c:catAx>
      <c:valAx>
        <c:axId val="122147584"/>
        <c:scaling>
          <c:orientation val="minMax"/>
        </c:scaling>
        <c:delete val="0"/>
        <c:axPos val="l"/>
        <c:majorGridlines/>
        <c:numFmt formatCode="0.00" sourceLinked="1"/>
        <c:majorTickMark val="out"/>
        <c:minorTickMark val="none"/>
        <c:tickLblPos val="nextTo"/>
        <c:crossAx val="122141696"/>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społeczna'!$A$4:$A$20</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'pomoc społeczna'!$B$4:$B$20</c:f>
              <c:numCache>
                <c:formatCode>0.00</c:formatCode>
                <c:ptCount val="17"/>
                <c:pt idx="0">
                  <c:v>51.020408163265294</c:v>
                </c:pt>
                <c:pt idx="1">
                  <c:v>25.641025641025639</c:v>
                </c:pt>
                <c:pt idx="2">
                  <c:v>28.169014084507026</c:v>
                </c:pt>
                <c:pt idx="3">
                  <c:v>41.474654377879993</c:v>
                </c:pt>
                <c:pt idx="4">
                  <c:v>93.596059113300484</c:v>
                </c:pt>
                <c:pt idx="5">
                  <c:v>58.823529411764341</c:v>
                </c:pt>
                <c:pt idx="6">
                  <c:v>25.280898876404493</c:v>
                </c:pt>
                <c:pt idx="7">
                  <c:v>19.801980198019983</c:v>
                </c:pt>
                <c:pt idx="8">
                  <c:v>34.482758620689651</c:v>
                </c:pt>
                <c:pt idx="9">
                  <c:v>27.777777777777729</c:v>
                </c:pt>
                <c:pt idx="10">
                  <c:v>19.37984496124033</c:v>
                </c:pt>
                <c:pt idx="11">
                  <c:v>26.455026455026452</c:v>
                </c:pt>
                <c:pt idx="12">
                  <c:v>55.55555555555555</c:v>
                </c:pt>
                <c:pt idx="13">
                  <c:v>38.147138964578055</c:v>
                </c:pt>
                <c:pt idx="14">
                  <c:v>35.714285714285715</c:v>
                </c:pt>
                <c:pt idx="15">
                  <c:v>0</c:v>
                </c:pt>
                <c:pt idx="16">
                  <c:v>36.231884057970994</c:v>
                </c:pt>
              </c:numCache>
            </c:numRef>
          </c:val>
          <c:extLst xmlns:c16r2="http://schemas.microsoft.com/office/drawing/2015/06/chart">
            <c:ext xmlns:c16="http://schemas.microsoft.com/office/drawing/2014/chart" uri="{C3380CC4-5D6E-409C-BE32-E72D297353CC}">
              <c16:uniqueId val="{00000000-1C63-4413-9D8D-443661743306}"/>
            </c:ext>
          </c:extLst>
        </c:ser>
        <c:dLbls>
          <c:showLegendKey val="0"/>
          <c:showVal val="0"/>
          <c:showCatName val="0"/>
          <c:showSerName val="0"/>
          <c:showPercent val="0"/>
          <c:showBubbleSize val="0"/>
        </c:dLbls>
        <c:gapWidth val="150"/>
        <c:axId val="124977920"/>
        <c:axId val="124979456"/>
      </c:barChart>
      <c:catAx>
        <c:axId val="124977920"/>
        <c:scaling>
          <c:orientation val="minMax"/>
        </c:scaling>
        <c:delete val="0"/>
        <c:axPos val="b"/>
        <c:numFmt formatCode="General" sourceLinked="0"/>
        <c:majorTickMark val="out"/>
        <c:minorTickMark val="none"/>
        <c:tickLblPos val="nextTo"/>
        <c:crossAx val="124979456"/>
        <c:crosses val="autoZero"/>
        <c:auto val="1"/>
        <c:lblAlgn val="ctr"/>
        <c:lblOffset val="100"/>
        <c:noMultiLvlLbl val="0"/>
      </c:catAx>
      <c:valAx>
        <c:axId val="124979456"/>
        <c:scaling>
          <c:orientation val="minMax"/>
        </c:scaling>
        <c:delete val="0"/>
        <c:axPos val="l"/>
        <c:majorGridlines/>
        <c:numFmt formatCode="0.00" sourceLinked="1"/>
        <c:majorTickMark val="out"/>
        <c:minorTickMark val="none"/>
        <c:tickLblPos val="nextTo"/>
        <c:crossAx val="124977920"/>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społeczna'!$M$6:$M$12</c:f>
              <c:strCache>
                <c:ptCount val="7"/>
                <c:pt idx="0">
                  <c:v>O1</c:v>
                </c:pt>
                <c:pt idx="1">
                  <c:v>O2</c:v>
                </c:pt>
                <c:pt idx="2">
                  <c:v>O3</c:v>
                </c:pt>
                <c:pt idx="3">
                  <c:v>O4</c:v>
                </c:pt>
                <c:pt idx="4">
                  <c:v>O5</c:v>
                </c:pt>
                <c:pt idx="5">
                  <c:v>O6</c:v>
                </c:pt>
                <c:pt idx="6">
                  <c:v>O7</c:v>
                </c:pt>
              </c:strCache>
            </c:strRef>
          </c:cat>
          <c:val>
            <c:numRef>
              <c:f>'pomoc społeczna'!$N$6:$N$12</c:f>
              <c:numCache>
                <c:formatCode>General</c:formatCode>
                <c:ptCount val="7"/>
                <c:pt idx="0" formatCode="0.00">
                  <c:v>223.60999999999999</c:v>
                </c:pt>
                <c:pt idx="1">
                  <c:v>46.809999999999995</c:v>
                </c:pt>
                <c:pt idx="2">
                  <c:v>7.75</c:v>
                </c:pt>
                <c:pt idx="3">
                  <c:v>1.6400000000000001</c:v>
                </c:pt>
                <c:pt idx="4">
                  <c:v>10.870000000000006</c:v>
                </c:pt>
                <c:pt idx="5">
                  <c:v>39.47</c:v>
                </c:pt>
                <c:pt idx="6">
                  <c:v>45.879999999999995</c:v>
                </c:pt>
              </c:numCache>
            </c:numRef>
          </c:val>
          <c:extLst xmlns:c16r2="http://schemas.microsoft.com/office/drawing/2015/06/chart">
            <c:ext xmlns:c16="http://schemas.microsoft.com/office/drawing/2014/chart" uri="{C3380CC4-5D6E-409C-BE32-E72D297353CC}">
              <c16:uniqueId val="{00000000-C825-48F1-938B-6C13157DAFAF}"/>
            </c:ext>
          </c:extLst>
        </c:ser>
        <c:dLbls>
          <c:showLegendKey val="0"/>
          <c:showVal val="0"/>
          <c:showCatName val="0"/>
          <c:showSerName val="0"/>
          <c:showPercent val="0"/>
          <c:showBubbleSize val="0"/>
        </c:dLbls>
        <c:gapWidth val="150"/>
        <c:axId val="125020416"/>
        <c:axId val="125026304"/>
      </c:barChart>
      <c:catAx>
        <c:axId val="125020416"/>
        <c:scaling>
          <c:orientation val="minMax"/>
        </c:scaling>
        <c:delete val="0"/>
        <c:axPos val="b"/>
        <c:numFmt formatCode="General" sourceLinked="0"/>
        <c:majorTickMark val="out"/>
        <c:minorTickMark val="none"/>
        <c:tickLblPos val="nextTo"/>
        <c:crossAx val="125026304"/>
        <c:crosses val="autoZero"/>
        <c:auto val="1"/>
        <c:lblAlgn val="ctr"/>
        <c:lblOffset val="100"/>
        <c:noMultiLvlLbl val="0"/>
      </c:catAx>
      <c:valAx>
        <c:axId val="125026304"/>
        <c:scaling>
          <c:orientation val="minMax"/>
        </c:scaling>
        <c:delete val="0"/>
        <c:axPos val="l"/>
        <c:majorGridlines/>
        <c:numFmt formatCode="0.00" sourceLinked="1"/>
        <c:majorTickMark val="out"/>
        <c:minorTickMark val="none"/>
        <c:tickLblPos val="nextTo"/>
        <c:crossAx val="125020416"/>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społeczna'!$A$28:$A$44</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'pomoc społeczna'!$B$28:$B$44</c:f>
              <c:numCache>
                <c:formatCode>0.00</c:formatCode>
                <c:ptCount val="17"/>
                <c:pt idx="0">
                  <c:v>0</c:v>
                </c:pt>
                <c:pt idx="1">
                  <c:v>12.820512820512819</c:v>
                </c:pt>
                <c:pt idx="2">
                  <c:v>0</c:v>
                </c:pt>
                <c:pt idx="3">
                  <c:v>0</c:v>
                </c:pt>
                <c:pt idx="4">
                  <c:v>73.891625615764099</c:v>
                </c:pt>
                <c:pt idx="5">
                  <c:v>29.411764705882351</c:v>
                </c:pt>
                <c:pt idx="6">
                  <c:v>2.8089887640449436</c:v>
                </c:pt>
                <c:pt idx="7">
                  <c:v>0</c:v>
                </c:pt>
                <c:pt idx="8">
                  <c:v>0</c:v>
                </c:pt>
                <c:pt idx="9">
                  <c:v>0</c:v>
                </c:pt>
                <c:pt idx="10">
                  <c:v>7.7519379844961334</c:v>
                </c:pt>
                <c:pt idx="11">
                  <c:v>7.0546737213403894</c:v>
                </c:pt>
                <c:pt idx="12">
                  <c:v>12.345679012345757</c:v>
                </c:pt>
                <c:pt idx="13">
                  <c:v>13.62397820163479</c:v>
                </c:pt>
                <c:pt idx="14">
                  <c:v>0</c:v>
                </c:pt>
                <c:pt idx="15">
                  <c:v>0</c:v>
                </c:pt>
                <c:pt idx="16">
                  <c:v>0</c:v>
                </c:pt>
              </c:numCache>
            </c:numRef>
          </c:val>
          <c:extLst xmlns:c16r2="http://schemas.microsoft.com/office/drawing/2015/06/chart">
            <c:ext xmlns:c16="http://schemas.microsoft.com/office/drawing/2014/chart" uri="{C3380CC4-5D6E-409C-BE32-E72D297353CC}">
              <c16:uniqueId val="{00000000-5901-401B-8F36-7531752A0934}"/>
            </c:ext>
          </c:extLst>
        </c:ser>
        <c:dLbls>
          <c:showLegendKey val="0"/>
          <c:showVal val="0"/>
          <c:showCatName val="0"/>
          <c:showSerName val="0"/>
          <c:showPercent val="0"/>
          <c:showBubbleSize val="0"/>
        </c:dLbls>
        <c:gapWidth val="150"/>
        <c:axId val="126304256"/>
        <c:axId val="126305792"/>
      </c:barChart>
      <c:catAx>
        <c:axId val="126304256"/>
        <c:scaling>
          <c:orientation val="minMax"/>
        </c:scaling>
        <c:delete val="0"/>
        <c:axPos val="b"/>
        <c:numFmt formatCode="General" sourceLinked="0"/>
        <c:majorTickMark val="out"/>
        <c:minorTickMark val="none"/>
        <c:tickLblPos val="nextTo"/>
        <c:crossAx val="126305792"/>
        <c:crosses val="autoZero"/>
        <c:auto val="1"/>
        <c:lblAlgn val="ctr"/>
        <c:lblOffset val="100"/>
        <c:noMultiLvlLbl val="0"/>
      </c:catAx>
      <c:valAx>
        <c:axId val="126305792"/>
        <c:scaling>
          <c:orientation val="minMax"/>
        </c:scaling>
        <c:delete val="0"/>
        <c:axPos val="l"/>
        <c:majorGridlines/>
        <c:numFmt formatCode="0.00" sourceLinked="1"/>
        <c:majorTickMark val="out"/>
        <c:minorTickMark val="none"/>
        <c:tickLblPos val="nextTo"/>
        <c:crossAx val="12630425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społeczna'!$O$28:$O$34</c:f>
              <c:strCache>
                <c:ptCount val="7"/>
                <c:pt idx="0">
                  <c:v>O1</c:v>
                </c:pt>
                <c:pt idx="1">
                  <c:v>O2</c:v>
                </c:pt>
                <c:pt idx="2">
                  <c:v>O3</c:v>
                </c:pt>
                <c:pt idx="3">
                  <c:v>O4</c:v>
                </c:pt>
                <c:pt idx="4">
                  <c:v>O5</c:v>
                </c:pt>
                <c:pt idx="5">
                  <c:v>O6</c:v>
                </c:pt>
                <c:pt idx="6">
                  <c:v>O7</c:v>
                </c:pt>
              </c:strCache>
            </c:strRef>
          </c:cat>
          <c:val>
            <c:numRef>
              <c:f>'pomoc społeczna'!$P$28:$P$34</c:f>
              <c:numCache>
                <c:formatCode>General</c:formatCode>
                <c:ptCount val="7"/>
                <c:pt idx="0" formatCode="0.00">
                  <c:v>85.710000000000022</c:v>
                </c:pt>
                <c:pt idx="1">
                  <c:v>43.87</c:v>
                </c:pt>
                <c:pt idx="2">
                  <c:v>0</c:v>
                </c:pt>
                <c:pt idx="3">
                  <c:v>0</c:v>
                </c:pt>
                <c:pt idx="4">
                  <c:v>0</c:v>
                </c:pt>
                <c:pt idx="5">
                  <c:v>375</c:v>
                </c:pt>
                <c:pt idx="6">
                  <c:v>8.6</c:v>
                </c:pt>
              </c:numCache>
            </c:numRef>
          </c:val>
          <c:extLst xmlns:c16r2="http://schemas.microsoft.com/office/drawing/2015/06/chart">
            <c:ext xmlns:c16="http://schemas.microsoft.com/office/drawing/2014/chart" uri="{C3380CC4-5D6E-409C-BE32-E72D297353CC}">
              <c16:uniqueId val="{00000000-C256-482D-97C8-68CE528EB40C}"/>
            </c:ext>
          </c:extLst>
        </c:ser>
        <c:dLbls>
          <c:showLegendKey val="0"/>
          <c:showVal val="0"/>
          <c:showCatName val="0"/>
          <c:showSerName val="0"/>
          <c:showPercent val="0"/>
          <c:showBubbleSize val="0"/>
        </c:dLbls>
        <c:gapWidth val="150"/>
        <c:axId val="126322176"/>
        <c:axId val="126323712"/>
      </c:barChart>
      <c:catAx>
        <c:axId val="126322176"/>
        <c:scaling>
          <c:orientation val="minMax"/>
        </c:scaling>
        <c:delete val="0"/>
        <c:axPos val="b"/>
        <c:numFmt formatCode="General" sourceLinked="0"/>
        <c:majorTickMark val="out"/>
        <c:minorTickMark val="none"/>
        <c:tickLblPos val="nextTo"/>
        <c:crossAx val="126323712"/>
        <c:crosses val="autoZero"/>
        <c:auto val="1"/>
        <c:lblAlgn val="ctr"/>
        <c:lblOffset val="100"/>
        <c:noMultiLvlLbl val="0"/>
      </c:catAx>
      <c:valAx>
        <c:axId val="126323712"/>
        <c:scaling>
          <c:orientation val="minMax"/>
        </c:scaling>
        <c:delete val="0"/>
        <c:axPos val="l"/>
        <c:majorGridlines/>
        <c:numFmt formatCode="0.00" sourceLinked="1"/>
        <c:majorTickMark val="out"/>
        <c:minorTickMark val="none"/>
        <c:tickLblPos val="nextTo"/>
        <c:crossAx val="126322176"/>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społeczna'!$A$53:$A$69</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'pomoc społeczna'!$B$53:$B$69</c:f>
              <c:numCache>
                <c:formatCode>0.00</c:formatCode>
                <c:ptCount val="17"/>
                <c:pt idx="0">
                  <c:v>10.204081632653061</c:v>
                </c:pt>
                <c:pt idx="1">
                  <c:v>12.820512820512819</c:v>
                </c:pt>
                <c:pt idx="2">
                  <c:v>4.694835680751174</c:v>
                </c:pt>
                <c:pt idx="3">
                  <c:v>4.6082949308755756</c:v>
                </c:pt>
                <c:pt idx="4">
                  <c:v>14.778325123152587</c:v>
                </c:pt>
                <c:pt idx="5">
                  <c:v>29.411764705882351</c:v>
                </c:pt>
                <c:pt idx="6">
                  <c:v>11.235955056179773</c:v>
                </c:pt>
                <c:pt idx="7">
                  <c:v>0</c:v>
                </c:pt>
                <c:pt idx="8">
                  <c:v>17.241379310344826</c:v>
                </c:pt>
                <c:pt idx="9">
                  <c:v>18.51851851851853</c:v>
                </c:pt>
                <c:pt idx="10">
                  <c:v>3.8759689922480374</c:v>
                </c:pt>
                <c:pt idx="11">
                  <c:v>8.8183421516754699</c:v>
                </c:pt>
                <c:pt idx="12">
                  <c:v>18.51851851851853</c:v>
                </c:pt>
                <c:pt idx="13">
                  <c:v>10.899182561308011</c:v>
                </c:pt>
                <c:pt idx="14">
                  <c:v>35.714285714285715</c:v>
                </c:pt>
                <c:pt idx="15">
                  <c:v>0</c:v>
                </c:pt>
                <c:pt idx="16">
                  <c:v>0</c:v>
                </c:pt>
              </c:numCache>
            </c:numRef>
          </c:val>
          <c:extLst xmlns:c16r2="http://schemas.microsoft.com/office/drawing/2015/06/chart">
            <c:ext xmlns:c16="http://schemas.microsoft.com/office/drawing/2014/chart" uri="{C3380CC4-5D6E-409C-BE32-E72D297353CC}">
              <c16:uniqueId val="{00000000-E173-4099-99E0-115317E57EC3}"/>
            </c:ext>
          </c:extLst>
        </c:ser>
        <c:dLbls>
          <c:showLegendKey val="0"/>
          <c:showVal val="0"/>
          <c:showCatName val="0"/>
          <c:showSerName val="0"/>
          <c:showPercent val="0"/>
          <c:showBubbleSize val="0"/>
        </c:dLbls>
        <c:gapWidth val="150"/>
        <c:axId val="126340096"/>
        <c:axId val="126362368"/>
      </c:barChart>
      <c:catAx>
        <c:axId val="126340096"/>
        <c:scaling>
          <c:orientation val="minMax"/>
        </c:scaling>
        <c:delete val="0"/>
        <c:axPos val="b"/>
        <c:numFmt formatCode="General" sourceLinked="0"/>
        <c:majorTickMark val="out"/>
        <c:minorTickMark val="none"/>
        <c:tickLblPos val="nextTo"/>
        <c:crossAx val="126362368"/>
        <c:crosses val="autoZero"/>
        <c:auto val="1"/>
        <c:lblAlgn val="ctr"/>
        <c:lblOffset val="100"/>
        <c:noMultiLvlLbl val="0"/>
      </c:catAx>
      <c:valAx>
        <c:axId val="126362368"/>
        <c:scaling>
          <c:orientation val="minMax"/>
        </c:scaling>
        <c:delete val="0"/>
        <c:axPos val="l"/>
        <c:majorGridlines/>
        <c:numFmt formatCode="0.00" sourceLinked="1"/>
        <c:majorTickMark val="out"/>
        <c:minorTickMark val="none"/>
        <c:tickLblPos val="nextTo"/>
        <c:crossAx val="126340096"/>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społeczna'!$N$56:$N$62</c:f>
              <c:strCache>
                <c:ptCount val="7"/>
                <c:pt idx="0">
                  <c:v>O1</c:v>
                </c:pt>
                <c:pt idx="1">
                  <c:v>O2</c:v>
                </c:pt>
                <c:pt idx="2">
                  <c:v>O3</c:v>
                </c:pt>
                <c:pt idx="3">
                  <c:v>O4</c:v>
                </c:pt>
                <c:pt idx="4">
                  <c:v>O5</c:v>
                </c:pt>
                <c:pt idx="5">
                  <c:v>O6</c:v>
                </c:pt>
                <c:pt idx="6">
                  <c:v>O7</c:v>
                </c:pt>
              </c:strCache>
            </c:strRef>
          </c:cat>
          <c:val>
            <c:numRef>
              <c:f>'pomoc społeczna'!$O$56:$O$62</c:f>
              <c:numCache>
                <c:formatCode>General</c:formatCode>
                <c:ptCount val="7"/>
                <c:pt idx="0" formatCode="0.00">
                  <c:v>90.84</c:v>
                </c:pt>
                <c:pt idx="1">
                  <c:v>1.26</c:v>
                </c:pt>
                <c:pt idx="2">
                  <c:v>0</c:v>
                </c:pt>
                <c:pt idx="3">
                  <c:v>0</c:v>
                </c:pt>
                <c:pt idx="4">
                  <c:v>0</c:v>
                </c:pt>
                <c:pt idx="5">
                  <c:v>33.06</c:v>
                </c:pt>
                <c:pt idx="6">
                  <c:v>18.59</c:v>
                </c:pt>
              </c:numCache>
            </c:numRef>
          </c:val>
          <c:extLst xmlns:c16r2="http://schemas.microsoft.com/office/drawing/2015/06/chart">
            <c:ext xmlns:c16="http://schemas.microsoft.com/office/drawing/2014/chart" uri="{C3380CC4-5D6E-409C-BE32-E72D297353CC}">
              <c16:uniqueId val="{00000000-27FD-4136-9F68-6017C7D47123}"/>
            </c:ext>
          </c:extLst>
        </c:ser>
        <c:dLbls>
          <c:showLegendKey val="0"/>
          <c:showVal val="0"/>
          <c:showCatName val="0"/>
          <c:showSerName val="0"/>
          <c:showPercent val="0"/>
          <c:showBubbleSize val="0"/>
        </c:dLbls>
        <c:gapWidth val="150"/>
        <c:axId val="126386944"/>
        <c:axId val="126388480"/>
      </c:barChart>
      <c:catAx>
        <c:axId val="126386944"/>
        <c:scaling>
          <c:orientation val="minMax"/>
        </c:scaling>
        <c:delete val="0"/>
        <c:axPos val="b"/>
        <c:numFmt formatCode="General" sourceLinked="0"/>
        <c:majorTickMark val="out"/>
        <c:minorTickMark val="none"/>
        <c:tickLblPos val="nextTo"/>
        <c:crossAx val="126388480"/>
        <c:crosses val="autoZero"/>
        <c:auto val="1"/>
        <c:lblAlgn val="ctr"/>
        <c:lblOffset val="100"/>
        <c:noMultiLvlLbl val="0"/>
      </c:catAx>
      <c:valAx>
        <c:axId val="126388480"/>
        <c:scaling>
          <c:orientation val="minMax"/>
        </c:scaling>
        <c:delete val="0"/>
        <c:axPos val="l"/>
        <c:majorGridlines/>
        <c:numFmt formatCode="0.00" sourceLinked="1"/>
        <c:majorTickMark val="out"/>
        <c:minorTickMark val="none"/>
        <c:tickLblPos val="nextTo"/>
        <c:crossAx val="126386944"/>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społeczna'!$A$76:$A$92</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'pomoc społeczna'!$B$76:$B$92</c:f>
              <c:numCache>
                <c:formatCode>0.00</c:formatCode>
                <c:ptCount val="17"/>
                <c:pt idx="0">
                  <c:v>40.816326530611974</c:v>
                </c:pt>
                <c:pt idx="1">
                  <c:v>0</c:v>
                </c:pt>
                <c:pt idx="2">
                  <c:v>23.474178403755868</c:v>
                </c:pt>
                <c:pt idx="3">
                  <c:v>36.866359447004605</c:v>
                </c:pt>
                <c:pt idx="4">
                  <c:v>0</c:v>
                </c:pt>
                <c:pt idx="5">
                  <c:v>0</c:v>
                </c:pt>
                <c:pt idx="6">
                  <c:v>11.235955056179773</c:v>
                </c:pt>
                <c:pt idx="7">
                  <c:v>19.801980198019983</c:v>
                </c:pt>
                <c:pt idx="8">
                  <c:v>17.241379310344826</c:v>
                </c:pt>
                <c:pt idx="9">
                  <c:v>9.2592592592593412</c:v>
                </c:pt>
                <c:pt idx="10">
                  <c:v>7.7519379844961334</c:v>
                </c:pt>
                <c:pt idx="11">
                  <c:v>10.582010582010581</c:v>
                </c:pt>
                <c:pt idx="12">
                  <c:v>24.691358024691588</c:v>
                </c:pt>
                <c:pt idx="13">
                  <c:v>13.62397820163479</c:v>
                </c:pt>
                <c:pt idx="14">
                  <c:v>0</c:v>
                </c:pt>
                <c:pt idx="15">
                  <c:v>0</c:v>
                </c:pt>
                <c:pt idx="16">
                  <c:v>36.231884057970994</c:v>
                </c:pt>
              </c:numCache>
            </c:numRef>
          </c:val>
          <c:extLst xmlns:c16r2="http://schemas.microsoft.com/office/drawing/2015/06/chart">
            <c:ext xmlns:c16="http://schemas.microsoft.com/office/drawing/2014/chart" uri="{C3380CC4-5D6E-409C-BE32-E72D297353CC}">
              <c16:uniqueId val="{00000000-E4C4-40DE-A9C0-67D427700EA1}"/>
            </c:ext>
          </c:extLst>
        </c:ser>
        <c:dLbls>
          <c:showLegendKey val="0"/>
          <c:showVal val="0"/>
          <c:showCatName val="0"/>
          <c:showSerName val="0"/>
          <c:showPercent val="0"/>
          <c:showBubbleSize val="0"/>
        </c:dLbls>
        <c:gapWidth val="150"/>
        <c:axId val="126404864"/>
        <c:axId val="126406656"/>
      </c:barChart>
      <c:catAx>
        <c:axId val="126404864"/>
        <c:scaling>
          <c:orientation val="minMax"/>
        </c:scaling>
        <c:delete val="0"/>
        <c:axPos val="b"/>
        <c:numFmt formatCode="General" sourceLinked="0"/>
        <c:majorTickMark val="out"/>
        <c:minorTickMark val="none"/>
        <c:tickLblPos val="nextTo"/>
        <c:crossAx val="126406656"/>
        <c:crosses val="autoZero"/>
        <c:auto val="1"/>
        <c:lblAlgn val="ctr"/>
        <c:lblOffset val="100"/>
        <c:noMultiLvlLbl val="0"/>
      </c:catAx>
      <c:valAx>
        <c:axId val="126406656"/>
        <c:scaling>
          <c:orientation val="minMax"/>
        </c:scaling>
        <c:delete val="0"/>
        <c:axPos val="l"/>
        <c:majorGridlines/>
        <c:numFmt formatCode="0.00" sourceLinked="1"/>
        <c:majorTickMark val="out"/>
        <c:minorTickMark val="none"/>
        <c:tickLblPos val="nextTo"/>
        <c:crossAx val="126404864"/>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'pomoc społeczna'!$N$78:$N$84</c:f>
              <c:strCache>
                <c:ptCount val="7"/>
                <c:pt idx="0">
                  <c:v>O1</c:v>
                </c:pt>
                <c:pt idx="1">
                  <c:v>O2</c:v>
                </c:pt>
                <c:pt idx="2">
                  <c:v>O3</c:v>
                </c:pt>
                <c:pt idx="3">
                  <c:v>O4</c:v>
                </c:pt>
                <c:pt idx="4">
                  <c:v>O5</c:v>
                </c:pt>
                <c:pt idx="5">
                  <c:v>O6</c:v>
                </c:pt>
                <c:pt idx="6">
                  <c:v>O7</c:v>
                </c:pt>
              </c:strCache>
            </c:strRef>
          </c:cat>
          <c:val>
            <c:numRef>
              <c:f>'pomoc społeczna'!$O$78:$O$84</c:f>
              <c:numCache>
                <c:formatCode>General</c:formatCode>
                <c:ptCount val="7"/>
                <c:pt idx="0" formatCode="0.00">
                  <c:v>42.86</c:v>
                </c:pt>
                <c:pt idx="1">
                  <c:v>1.6800000000000055</c:v>
                </c:pt>
                <c:pt idx="2">
                  <c:v>7.75</c:v>
                </c:pt>
                <c:pt idx="3">
                  <c:v>1.6400000000000001</c:v>
                </c:pt>
                <c:pt idx="4">
                  <c:v>10.870000000000006</c:v>
                </c:pt>
                <c:pt idx="5">
                  <c:v>6.41</c:v>
                </c:pt>
                <c:pt idx="6">
                  <c:v>18.7</c:v>
                </c:pt>
              </c:numCache>
            </c:numRef>
          </c:val>
          <c:extLst xmlns:c16r2="http://schemas.microsoft.com/office/drawing/2015/06/chart">
            <c:ext xmlns:c16="http://schemas.microsoft.com/office/drawing/2014/chart" uri="{C3380CC4-5D6E-409C-BE32-E72D297353CC}">
              <c16:uniqueId val="{00000000-F638-4D40-A463-A17078B9C296}"/>
            </c:ext>
          </c:extLst>
        </c:ser>
        <c:dLbls>
          <c:showLegendKey val="0"/>
          <c:showVal val="0"/>
          <c:showCatName val="0"/>
          <c:showSerName val="0"/>
          <c:showPercent val="0"/>
          <c:showBubbleSize val="0"/>
        </c:dLbls>
        <c:gapWidth val="150"/>
        <c:axId val="126431232"/>
        <c:axId val="126432768"/>
      </c:barChart>
      <c:catAx>
        <c:axId val="126431232"/>
        <c:scaling>
          <c:orientation val="minMax"/>
        </c:scaling>
        <c:delete val="0"/>
        <c:axPos val="b"/>
        <c:numFmt formatCode="General" sourceLinked="0"/>
        <c:majorTickMark val="out"/>
        <c:minorTickMark val="none"/>
        <c:tickLblPos val="nextTo"/>
        <c:crossAx val="126432768"/>
        <c:crosses val="autoZero"/>
        <c:auto val="1"/>
        <c:lblAlgn val="ctr"/>
        <c:lblOffset val="100"/>
        <c:noMultiLvlLbl val="0"/>
      </c:catAx>
      <c:valAx>
        <c:axId val="126432768"/>
        <c:scaling>
          <c:orientation val="minMax"/>
        </c:scaling>
        <c:delete val="0"/>
        <c:axPos val="l"/>
        <c:majorGridlines/>
        <c:numFmt formatCode="0.00" sourceLinked="1"/>
        <c:majorTickMark val="out"/>
        <c:minorTickMark val="none"/>
        <c:tickLblPos val="nextTo"/>
        <c:crossAx val="12643123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invertIfNegative val="0"/>
          <c:cat>
            <c:strRef>
              <c:f>TABLICA!$H$56:$H$72</c:f>
              <c:strCache>
                <c:ptCount val="17"/>
                <c:pt idx="0">
                  <c:v>województwo mazowieckie</c:v>
                </c:pt>
                <c:pt idx="1">
                  <c:v>powiat płocki</c:v>
                </c:pt>
                <c:pt idx="2">
                  <c:v>Bielsk </c:v>
                </c:pt>
                <c:pt idx="3">
                  <c:v>Bodzanów</c:v>
                </c:pt>
                <c:pt idx="4">
                  <c:v>Brudzeń Duży </c:v>
                </c:pt>
                <c:pt idx="5">
                  <c:v>Bulkowo </c:v>
                </c:pt>
                <c:pt idx="6">
                  <c:v>Drobin </c:v>
                </c:pt>
                <c:pt idx="7">
                  <c:v>Gąbin </c:v>
                </c:pt>
                <c:pt idx="8">
                  <c:v>Łąck </c:v>
                </c:pt>
                <c:pt idx="9">
                  <c:v>Mała Wieś </c:v>
                </c:pt>
                <c:pt idx="10">
                  <c:v>Nowy Duninów </c:v>
                </c:pt>
                <c:pt idx="11">
                  <c:v>Radzanowo </c:v>
                </c:pt>
                <c:pt idx="12">
                  <c:v>Słubice </c:v>
                </c:pt>
                <c:pt idx="13">
                  <c:v>Słupno </c:v>
                </c:pt>
                <c:pt idx="14">
                  <c:v>Stara Biała </c:v>
                </c:pt>
                <c:pt idx="15">
                  <c:v>Staroźreby </c:v>
                </c:pt>
                <c:pt idx="16">
                  <c:v>Wyszogród </c:v>
                </c:pt>
              </c:strCache>
            </c:strRef>
          </c:cat>
          <c:val>
            <c:numRef>
              <c:f>TABLICA!$I$56:$I$72</c:f>
              <c:numCache>
                <c:formatCode>0.00</c:formatCode>
                <c:ptCount val="17"/>
                <c:pt idx="0">
                  <c:v>21.012562267659892</c:v>
                </c:pt>
                <c:pt idx="1">
                  <c:v>18.423749842662403</c:v>
                </c:pt>
                <c:pt idx="2">
                  <c:v>16.957907462358701</c:v>
                </c:pt>
                <c:pt idx="3">
                  <c:v>20.831813206858964</c:v>
                </c:pt>
                <c:pt idx="4">
                  <c:v>17.283055354121188</c:v>
                </c:pt>
                <c:pt idx="5">
                  <c:v>18.814159292035399</c:v>
                </c:pt>
                <c:pt idx="6">
                  <c:v>17.821535393818635</c:v>
                </c:pt>
                <c:pt idx="7">
                  <c:v>20.959710276142797</c:v>
                </c:pt>
                <c:pt idx="8">
                  <c:v>18.274018071178286</c:v>
                </c:pt>
                <c:pt idx="9">
                  <c:v>21.158566519391229</c:v>
                </c:pt>
                <c:pt idx="10">
                  <c:v>18.582955118507314</c:v>
                </c:pt>
                <c:pt idx="11">
                  <c:v>17.045049328420131</c:v>
                </c:pt>
                <c:pt idx="12">
                  <c:v>19.735958827478235</c:v>
                </c:pt>
                <c:pt idx="13">
                  <c:v>16.65152498377677</c:v>
                </c:pt>
                <c:pt idx="14">
                  <c:v>15.124057921923955</c:v>
                </c:pt>
                <c:pt idx="15">
                  <c:v>18.37177747625509</c:v>
                </c:pt>
                <c:pt idx="16">
                  <c:v>18.12</c:v>
                </c:pt>
              </c:numCache>
            </c:numRef>
          </c:val>
          <c:extLst xmlns:c16r2="http://schemas.microsoft.com/office/drawing/2015/06/chart">
            <c:ext xmlns:c16="http://schemas.microsoft.com/office/drawing/2014/chart" uri="{C3380CC4-5D6E-409C-BE32-E72D297353CC}">
              <c16:uniqueId val="{00000000-D8BA-42AC-A074-861F5329BF0B}"/>
            </c:ext>
          </c:extLst>
        </c:ser>
        <c:dLbls>
          <c:showLegendKey val="0"/>
          <c:showVal val="0"/>
          <c:showCatName val="0"/>
          <c:showSerName val="0"/>
          <c:showPercent val="0"/>
          <c:showBubbleSize val="0"/>
        </c:dLbls>
        <c:gapWidth val="150"/>
        <c:axId val="80618624"/>
        <c:axId val="80620160"/>
      </c:barChart>
      <c:catAx>
        <c:axId val="80618624"/>
        <c:scaling>
          <c:orientation val="minMax"/>
        </c:scaling>
        <c:delete val="0"/>
        <c:axPos val="l"/>
        <c:numFmt formatCode="General" sourceLinked="0"/>
        <c:majorTickMark val="out"/>
        <c:minorTickMark val="none"/>
        <c:tickLblPos val="nextTo"/>
        <c:crossAx val="80620160"/>
        <c:crosses val="autoZero"/>
        <c:auto val="1"/>
        <c:lblAlgn val="ctr"/>
        <c:lblOffset val="100"/>
        <c:noMultiLvlLbl val="0"/>
      </c:catAx>
      <c:valAx>
        <c:axId val="80620160"/>
        <c:scaling>
          <c:orientation val="minMax"/>
        </c:scaling>
        <c:delete val="0"/>
        <c:axPos val="b"/>
        <c:majorGridlines/>
        <c:numFmt formatCode="0.00" sourceLinked="1"/>
        <c:majorTickMark val="out"/>
        <c:minorTickMark val="none"/>
        <c:tickLblPos val="nextTo"/>
        <c:crossAx val="8061862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'czyny karalne'!$A$2:$A$18</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'czyny karalne'!$B$2:$B$18</c:f>
              <c:numCache>
                <c:formatCode>0.00</c:formatCode>
                <c:ptCount val="17"/>
                <c:pt idx="0">
                  <c:v>10.204081632653061</c:v>
                </c:pt>
                <c:pt idx="1">
                  <c:v>38.461538461538446</c:v>
                </c:pt>
                <c:pt idx="2">
                  <c:v>14.084507042253518</c:v>
                </c:pt>
                <c:pt idx="3">
                  <c:v>0</c:v>
                </c:pt>
                <c:pt idx="4">
                  <c:v>24.630541871920954</c:v>
                </c:pt>
                <c:pt idx="5">
                  <c:v>0</c:v>
                </c:pt>
                <c:pt idx="6">
                  <c:v>11.235955056179773</c:v>
                </c:pt>
                <c:pt idx="7">
                  <c:v>9.9009900990099879</c:v>
                </c:pt>
                <c:pt idx="8">
                  <c:v>0</c:v>
                </c:pt>
                <c:pt idx="9">
                  <c:v>9.2592592592593412</c:v>
                </c:pt>
                <c:pt idx="10">
                  <c:v>3.8759689922480374</c:v>
                </c:pt>
                <c:pt idx="11">
                  <c:v>3.5273368606702147</c:v>
                </c:pt>
                <c:pt idx="12">
                  <c:v>0</c:v>
                </c:pt>
                <c:pt idx="13">
                  <c:v>0</c:v>
                </c:pt>
                <c:pt idx="14">
                  <c:v>17.857142857142829</c:v>
                </c:pt>
                <c:pt idx="15">
                  <c:v>0</c:v>
                </c:pt>
                <c:pt idx="16">
                  <c:v>21.739130434782609</c:v>
                </c:pt>
              </c:numCache>
            </c:numRef>
          </c:val>
          <c:extLst xmlns:c16r2="http://schemas.microsoft.com/office/drawing/2015/06/chart">
            <c:ext xmlns:c16="http://schemas.microsoft.com/office/drawing/2014/chart" uri="{C3380CC4-5D6E-409C-BE32-E72D297353CC}">
              <c16:uniqueId val="{00000000-F7DC-42E6-9A1A-C79D3AF2D02E}"/>
            </c:ext>
          </c:extLst>
        </c:ser>
        <c:dLbls>
          <c:showLegendKey val="0"/>
          <c:showVal val="0"/>
          <c:showCatName val="0"/>
          <c:showSerName val="0"/>
          <c:showPercent val="0"/>
          <c:showBubbleSize val="0"/>
        </c:dLbls>
        <c:gapWidth val="150"/>
        <c:axId val="126449152"/>
        <c:axId val="126450688"/>
      </c:barChart>
      <c:catAx>
        <c:axId val="126449152"/>
        <c:scaling>
          <c:orientation val="minMax"/>
        </c:scaling>
        <c:delete val="0"/>
        <c:axPos val="b"/>
        <c:numFmt formatCode="General" sourceLinked="0"/>
        <c:majorTickMark val="out"/>
        <c:minorTickMark val="none"/>
        <c:tickLblPos val="nextTo"/>
        <c:crossAx val="126450688"/>
        <c:crosses val="autoZero"/>
        <c:auto val="1"/>
        <c:lblAlgn val="ctr"/>
        <c:lblOffset val="100"/>
        <c:noMultiLvlLbl val="0"/>
      </c:catAx>
      <c:valAx>
        <c:axId val="126450688"/>
        <c:scaling>
          <c:orientation val="minMax"/>
        </c:scaling>
        <c:delete val="0"/>
        <c:axPos val="l"/>
        <c:majorGridlines/>
        <c:numFmt formatCode="0.00" sourceLinked="1"/>
        <c:majorTickMark val="out"/>
        <c:minorTickMark val="none"/>
        <c:tickLblPos val="nextTo"/>
        <c:crossAx val="126449152"/>
        <c:crosses val="autoZero"/>
        <c:crossBetween val="between"/>
      </c:valAx>
    </c:plotArea>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'czyny karalne'!$A$24:$A$30</c:f>
              <c:strCache>
                <c:ptCount val="7"/>
                <c:pt idx="0">
                  <c:v>O1</c:v>
                </c:pt>
                <c:pt idx="1">
                  <c:v>O2</c:v>
                </c:pt>
                <c:pt idx="2">
                  <c:v>O3</c:v>
                </c:pt>
                <c:pt idx="3">
                  <c:v>O4</c:v>
                </c:pt>
                <c:pt idx="4">
                  <c:v>O5</c:v>
                </c:pt>
                <c:pt idx="5">
                  <c:v>O6</c:v>
                </c:pt>
                <c:pt idx="6">
                  <c:v>O7</c:v>
                </c:pt>
              </c:strCache>
            </c:strRef>
          </c:cat>
          <c:val>
            <c:numRef>
              <c:f>'czyny karalne'!$B$24:$B$30</c:f>
              <c:numCache>
                <c:formatCode>General</c:formatCode>
                <c:ptCount val="7"/>
                <c:pt idx="0" formatCode="0.00">
                  <c:v>74.23</c:v>
                </c:pt>
                <c:pt idx="1">
                  <c:v>6.94</c:v>
                </c:pt>
                <c:pt idx="2">
                  <c:v>17.260000000000002</c:v>
                </c:pt>
                <c:pt idx="3">
                  <c:v>7.64</c:v>
                </c:pt>
                <c:pt idx="4">
                  <c:v>10.870000000000006</c:v>
                </c:pt>
                <c:pt idx="5">
                  <c:v>0</c:v>
                </c:pt>
                <c:pt idx="6">
                  <c:v>10.350000000000026</c:v>
                </c:pt>
              </c:numCache>
            </c:numRef>
          </c:val>
          <c:extLst xmlns:c16r2="http://schemas.microsoft.com/office/drawing/2015/06/chart">
            <c:ext xmlns:c16="http://schemas.microsoft.com/office/drawing/2014/chart" uri="{C3380CC4-5D6E-409C-BE32-E72D297353CC}">
              <c16:uniqueId val="{00000000-C754-48AB-904D-868F2896BE5F}"/>
            </c:ext>
          </c:extLst>
        </c:ser>
        <c:dLbls>
          <c:showLegendKey val="0"/>
          <c:showVal val="0"/>
          <c:showCatName val="0"/>
          <c:showSerName val="0"/>
          <c:showPercent val="0"/>
          <c:showBubbleSize val="0"/>
        </c:dLbls>
        <c:gapWidth val="150"/>
        <c:axId val="126462592"/>
        <c:axId val="126480768"/>
      </c:barChart>
      <c:catAx>
        <c:axId val="126462592"/>
        <c:scaling>
          <c:orientation val="minMax"/>
        </c:scaling>
        <c:delete val="0"/>
        <c:axPos val="b"/>
        <c:numFmt formatCode="General" sourceLinked="0"/>
        <c:majorTickMark val="out"/>
        <c:minorTickMark val="none"/>
        <c:tickLblPos val="nextTo"/>
        <c:crossAx val="126480768"/>
        <c:crosses val="autoZero"/>
        <c:auto val="1"/>
        <c:lblAlgn val="ctr"/>
        <c:lblOffset val="100"/>
        <c:noMultiLvlLbl val="0"/>
      </c:catAx>
      <c:valAx>
        <c:axId val="126480768"/>
        <c:scaling>
          <c:orientation val="minMax"/>
        </c:scaling>
        <c:delete val="0"/>
        <c:axPos val="l"/>
        <c:majorGridlines/>
        <c:numFmt formatCode="0.00" sourceLinked="1"/>
        <c:majorTickMark val="out"/>
        <c:minorTickMark val="none"/>
        <c:tickLblPos val="nextTo"/>
        <c:crossAx val="126462592"/>
        <c:crosses val="autoZero"/>
        <c:crossBetween val="between"/>
      </c:valAx>
    </c:plotArea>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edukacja!$D$27:$D$38</c:f>
              <c:strCache>
                <c:ptCount val="12"/>
                <c:pt idx="0">
                  <c:v>Bolino</c:v>
                </c:pt>
                <c:pt idx="1">
                  <c:v>Chmielewo</c:v>
                </c:pt>
                <c:pt idx="2">
                  <c:v>Ciućkowo</c:v>
                </c:pt>
                <c:pt idx="3">
                  <c:v>Drwały</c:v>
                </c:pt>
                <c:pt idx="4">
                  <c:v>Grodkowo</c:v>
                </c:pt>
                <c:pt idx="5">
                  <c:v>Kobylniki</c:v>
                </c:pt>
                <c:pt idx="6">
                  <c:v>Marcjanka</c:v>
                </c:pt>
                <c:pt idx="7">
                  <c:v>Rębowo</c:v>
                </c:pt>
                <c:pt idx="8">
                  <c:v>Rostkowice</c:v>
                </c:pt>
                <c:pt idx="9">
                  <c:v>Słomin</c:v>
                </c:pt>
                <c:pt idx="10">
                  <c:v>Wiązówka</c:v>
                </c:pt>
                <c:pt idx="11">
                  <c:v>Wilczkowo</c:v>
                </c:pt>
              </c:strCache>
            </c:strRef>
          </c:cat>
          <c:val>
            <c:numRef>
              <c:f>edukacja!$E$27:$E$38</c:f>
              <c:numCache>
                <c:formatCode>0.00</c:formatCode>
                <c:ptCount val="12"/>
                <c:pt idx="0">
                  <c:v>47.583333333333336</c:v>
                </c:pt>
                <c:pt idx="1">
                  <c:v>25</c:v>
                </c:pt>
                <c:pt idx="2">
                  <c:v>48.333333333333336</c:v>
                </c:pt>
                <c:pt idx="3">
                  <c:v>57.5</c:v>
                </c:pt>
                <c:pt idx="4">
                  <c:v>44.666666666666238</c:v>
                </c:pt>
                <c:pt idx="5">
                  <c:v>62.583333333333336</c:v>
                </c:pt>
                <c:pt idx="6">
                  <c:v>27.5</c:v>
                </c:pt>
                <c:pt idx="7">
                  <c:v>69.33</c:v>
                </c:pt>
                <c:pt idx="8">
                  <c:v>46</c:v>
                </c:pt>
                <c:pt idx="9">
                  <c:v>65.5</c:v>
                </c:pt>
                <c:pt idx="10">
                  <c:v>72.666666666666671</c:v>
                </c:pt>
                <c:pt idx="11">
                  <c:v>58.333333333333336</c:v>
                </c:pt>
              </c:numCache>
            </c:numRef>
          </c:val>
          <c:extLst xmlns:c16r2="http://schemas.microsoft.com/office/drawing/2015/06/chart">
            <c:ext xmlns:c16="http://schemas.microsoft.com/office/drawing/2014/chart" uri="{C3380CC4-5D6E-409C-BE32-E72D297353CC}">
              <c16:uniqueId val="{00000000-60A2-40F2-9D71-430FFCB702A9}"/>
            </c:ext>
          </c:extLst>
        </c:ser>
        <c:dLbls>
          <c:showLegendKey val="0"/>
          <c:showVal val="0"/>
          <c:showCatName val="0"/>
          <c:showSerName val="0"/>
          <c:showPercent val="0"/>
          <c:showBubbleSize val="0"/>
        </c:dLbls>
        <c:gapWidth val="150"/>
        <c:axId val="126587264"/>
        <c:axId val="126588800"/>
      </c:barChart>
      <c:catAx>
        <c:axId val="126587264"/>
        <c:scaling>
          <c:orientation val="minMax"/>
        </c:scaling>
        <c:delete val="0"/>
        <c:axPos val="b"/>
        <c:numFmt formatCode="General" sourceLinked="0"/>
        <c:majorTickMark val="out"/>
        <c:minorTickMark val="none"/>
        <c:tickLblPos val="nextTo"/>
        <c:crossAx val="126588800"/>
        <c:crosses val="autoZero"/>
        <c:auto val="1"/>
        <c:lblAlgn val="ctr"/>
        <c:lblOffset val="100"/>
        <c:noMultiLvlLbl val="0"/>
      </c:catAx>
      <c:valAx>
        <c:axId val="126588800"/>
        <c:scaling>
          <c:orientation val="minMax"/>
        </c:scaling>
        <c:delete val="0"/>
        <c:axPos val="l"/>
        <c:majorGridlines/>
        <c:numFmt formatCode="0.00" sourceLinked="1"/>
        <c:majorTickMark val="out"/>
        <c:minorTickMark val="none"/>
        <c:tickLblPos val="nextTo"/>
        <c:crossAx val="126587264"/>
        <c:crosses val="autoZero"/>
        <c:crossBetween val="between"/>
      </c:valAx>
    </c:plotArea>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edukacja!$N$26:$N$30</c:f>
              <c:strCache>
                <c:ptCount val="5"/>
                <c:pt idx="0">
                  <c:v>O1</c:v>
                </c:pt>
                <c:pt idx="1">
                  <c:v>O2</c:v>
                </c:pt>
                <c:pt idx="2">
                  <c:v>O3</c:v>
                </c:pt>
                <c:pt idx="3">
                  <c:v>O4</c:v>
                </c:pt>
                <c:pt idx="4">
                  <c:v>O7</c:v>
                </c:pt>
              </c:strCache>
            </c:strRef>
          </c:cat>
          <c:val>
            <c:numRef>
              <c:f>edukacja!$O$26:$O$30</c:f>
              <c:numCache>
                <c:formatCode>General</c:formatCode>
                <c:ptCount val="5"/>
                <c:pt idx="0" formatCode="0.00">
                  <c:v>35.83</c:v>
                </c:pt>
                <c:pt idx="1">
                  <c:v>31.67</c:v>
                </c:pt>
                <c:pt idx="2">
                  <c:v>37.5</c:v>
                </c:pt>
                <c:pt idx="3">
                  <c:v>48.89</c:v>
                </c:pt>
                <c:pt idx="4">
                  <c:v>44.58</c:v>
                </c:pt>
              </c:numCache>
            </c:numRef>
          </c:val>
          <c:extLst xmlns:c16r2="http://schemas.microsoft.com/office/drawing/2015/06/chart">
            <c:ext xmlns:c16="http://schemas.microsoft.com/office/drawing/2014/chart" uri="{C3380CC4-5D6E-409C-BE32-E72D297353CC}">
              <c16:uniqueId val="{00000000-2158-49D2-9462-2642EE28F265}"/>
            </c:ext>
          </c:extLst>
        </c:ser>
        <c:dLbls>
          <c:showLegendKey val="0"/>
          <c:showVal val="0"/>
          <c:showCatName val="0"/>
          <c:showSerName val="0"/>
          <c:showPercent val="0"/>
          <c:showBubbleSize val="0"/>
        </c:dLbls>
        <c:gapWidth val="150"/>
        <c:axId val="126605184"/>
        <c:axId val="126606720"/>
      </c:barChart>
      <c:catAx>
        <c:axId val="126605184"/>
        <c:scaling>
          <c:orientation val="minMax"/>
        </c:scaling>
        <c:delete val="0"/>
        <c:axPos val="b"/>
        <c:numFmt formatCode="General" sourceLinked="0"/>
        <c:majorTickMark val="out"/>
        <c:minorTickMark val="none"/>
        <c:tickLblPos val="nextTo"/>
        <c:crossAx val="126606720"/>
        <c:crosses val="autoZero"/>
        <c:auto val="1"/>
        <c:lblAlgn val="ctr"/>
        <c:lblOffset val="100"/>
        <c:noMultiLvlLbl val="0"/>
      </c:catAx>
      <c:valAx>
        <c:axId val="126606720"/>
        <c:scaling>
          <c:orientation val="minMax"/>
        </c:scaling>
        <c:delete val="0"/>
        <c:axPos val="l"/>
        <c:majorGridlines/>
        <c:numFmt formatCode="0.00" sourceLinked="1"/>
        <c:majorTickMark val="out"/>
        <c:minorTickMark val="none"/>
        <c:tickLblPos val="nextTo"/>
        <c:crossAx val="126605184"/>
        <c:crosses val="autoZero"/>
        <c:crossBetween val="between"/>
      </c:valAx>
    </c:plotArea>
    <c:plotVisOnly val="1"/>
    <c:dispBlanksAs val="gap"/>
    <c:showDLblsOverMax val="0"/>
  </c:chart>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edukacja!$D$4:$D$11</c:f>
              <c:strCache>
                <c:ptCount val="8"/>
                <c:pt idx="0">
                  <c:v>Bolino</c:v>
                </c:pt>
                <c:pt idx="1">
                  <c:v>Ciućkowo</c:v>
                </c:pt>
                <c:pt idx="2">
                  <c:v>Marcjanka</c:v>
                </c:pt>
                <c:pt idx="3">
                  <c:v>Pruszczyn</c:v>
                </c:pt>
                <c:pt idx="4">
                  <c:v>Rębowo</c:v>
                </c:pt>
                <c:pt idx="5">
                  <c:v>Rostkowice</c:v>
                </c:pt>
                <c:pt idx="6">
                  <c:v>Słomin</c:v>
                </c:pt>
                <c:pt idx="7">
                  <c:v>Starzyno</c:v>
                </c:pt>
              </c:strCache>
            </c:strRef>
          </c:cat>
          <c:val>
            <c:numRef>
              <c:f>edukacja!$E$4:$E$11</c:f>
              <c:numCache>
                <c:formatCode>0.00</c:formatCode>
                <c:ptCount val="8"/>
                <c:pt idx="0">
                  <c:v>83.240000000000023</c:v>
                </c:pt>
                <c:pt idx="1">
                  <c:v>77.45</c:v>
                </c:pt>
                <c:pt idx="2">
                  <c:v>41.07</c:v>
                </c:pt>
                <c:pt idx="3">
                  <c:v>30.88</c:v>
                </c:pt>
                <c:pt idx="4">
                  <c:v>56.339999999999996</c:v>
                </c:pt>
                <c:pt idx="5">
                  <c:v>42.339999999999996</c:v>
                </c:pt>
                <c:pt idx="6">
                  <c:v>52.96</c:v>
                </c:pt>
                <c:pt idx="7">
                  <c:v>69.319999999999993</c:v>
                </c:pt>
              </c:numCache>
            </c:numRef>
          </c:val>
          <c:extLst xmlns:c16r2="http://schemas.microsoft.com/office/drawing/2015/06/chart">
            <c:ext xmlns:c16="http://schemas.microsoft.com/office/drawing/2014/chart" uri="{C3380CC4-5D6E-409C-BE32-E72D297353CC}">
              <c16:uniqueId val="{00000000-31A5-4D86-A111-EAF85EDC53CC}"/>
            </c:ext>
          </c:extLst>
        </c:ser>
        <c:dLbls>
          <c:showLegendKey val="0"/>
          <c:showVal val="0"/>
          <c:showCatName val="0"/>
          <c:showSerName val="0"/>
          <c:showPercent val="0"/>
          <c:showBubbleSize val="0"/>
        </c:dLbls>
        <c:gapWidth val="150"/>
        <c:axId val="126614912"/>
        <c:axId val="126628992"/>
      </c:barChart>
      <c:catAx>
        <c:axId val="126614912"/>
        <c:scaling>
          <c:orientation val="minMax"/>
        </c:scaling>
        <c:delete val="0"/>
        <c:axPos val="b"/>
        <c:numFmt formatCode="General" sourceLinked="0"/>
        <c:majorTickMark val="out"/>
        <c:minorTickMark val="none"/>
        <c:tickLblPos val="nextTo"/>
        <c:crossAx val="126628992"/>
        <c:crosses val="autoZero"/>
        <c:auto val="1"/>
        <c:lblAlgn val="ctr"/>
        <c:lblOffset val="100"/>
        <c:noMultiLvlLbl val="0"/>
      </c:catAx>
      <c:valAx>
        <c:axId val="126628992"/>
        <c:scaling>
          <c:orientation val="minMax"/>
        </c:scaling>
        <c:delete val="0"/>
        <c:axPos val="l"/>
        <c:majorGridlines/>
        <c:numFmt formatCode="0.00" sourceLinked="1"/>
        <c:majorTickMark val="out"/>
        <c:minorTickMark val="none"/>
        <c:tickLblPos val="nextTo"/>
        <c:crossAx val="126614912"/>
        <c:crosses val="autoZero"/>
        <c:crossBetween val="between"/>
      </c:valAx>
    </c:plotArea>
    <c:plotVisOnly val="1"/>
    <c:dispBlanksAs val="gap"/>
    <c:showDLblsOverMax val="0"/>
  </c:chart>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edukacja!$O$6:$O$9</c:f>
              <c:strCache>
                <c:ptCount val="4"/>
                <c:pt idx="0">
                  <c:v>O2</c:v>
                </c:pt>
                <c:pt idx="1">
                  <c:v>O3</c:v>
                </c:pt>
                <c:pt idx="2">
                  <c:v>O4</c:v>
                </c:pt>
                <c:pt idx="3">
                  <c:v>O7</c:v>
                </c:pt>
              </c:strCache>
            </c:strRef>
          </c:cat>
          <c:val>
            <c:numRef>
              <c:f>edukacja!$P$6:$P$9</c:f>
              <c:numCache>
                <c:formatCode>General</c:formatCode>
                <c:ptCount val="4"/>
                <c:pt idx="0">
                  <c:v>52.32</c:v>
                </c:pt>
                <c:pt idx="1">
                  <c:v>39.89</c:v>
                </c:pt>
                <c:pt idx="2">
                  <c:v>60.449999999999996</c:v>
                </c:pt>
                <c:pt idx="3">
                  <c:v>48.83</c:v>
                </c:pt>
              </c:numCache>
            </c:numRef>
          </c:val>
          <c:extLst xmlns:c16r2="http://schemas.microsoft.com/office/drawing/2015/06/chart">
            <c:ext xmlns:c16="http://schemas.microsoft.com/office/drawing/2014/chart" uri="{C3380CC4-5D6E-409C-BE32-E72D297353CC}">
              <c16:uniqueId val="{00000000-0E9D-43F7-B4F9-D322F4E85A9E}"/>
            </c:ext>
          </c:extLst>
        </c:ser>
        <c:dLbls>
          <c:showLegendKey val="0"/>
          <c:showVal val="0"/>
          <c:showCatName val="0"/>
          <c:showSerName val="0"/>
          <c:showPercent val="0"/>
          <c:showBubbleSize val="0"/>
        </c:dLbls>
        <c:gapWidth val="150"/>
        <c:axId val="126657664"/>
        <c:axId val="126659200"/>
      </c:barChart>
      <c:catAx>
        <c:axId val="126657664"/>
        <c:scaling>
          <c:orientation val="minMax"/>
        </c:scaling>
        <c:delete val="0"/>
        <c:axPos val="b"/>
        <c:numFmt formatCode="General" sourceLinked="0"/>
        <c:majorTickMark val="out"/>
        <c:minorTickMark val="none"/>
        <c:tickLblPos val="nextTo"/>
        <c:crossAx val="126659200"/>
        <c:crosses val="autoZero"/>
        <c:auto val="1"/>
        <c:lblAlgn val="ctr"/>
        <c:lblOffset val="100"/>
        <c:noMultiLvlLbl val="0"/>
      </c:catAx>
      <c:valAx>
        <c:axId val="126659200"/>
        <c:scaling>
          <c:orientation val="minMax"/>
        </c:scaling>
        <c:delete val="0"/>
        <c:axPos val="l"/>
        <c:majorGridlines/>
        <c:numFmt formatCode="General" sourceLinked="1"/>
        <c:majorTickMark val="out"/>
        <c:minorTickMark val="none"/>
        <c:tickLblPos val="nextTo"/>
        <c:crossAx val="126657664"/>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biblioteka!$A$3:$A$19</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biblioteka!$B$3:$B$19</c:f>
              <c:numCache>
                <c:formatCode>0</c:formatCode>
                <c:ptCount val="17"/>
                <c:pt idx="0">
                  <c:v>4.0816326530612423</c:v>
                </c:pt>
                <c:pt idx="1">
                  <c:v>11.538461538461538</c:v>
                </c:pt>
                <c:pt idx="2">
                  <c:v>6.5727699530516821</c:v>
                </c:pt>
                <c:pt idx="3">
                  <c:v>6.9124423963133834</c:v>
                </c:pt>
                <c:pt idx="4">
                  <c:v>2.9556650246305218</c:v>
                </c:pt>
                <c:pt idx="5">
                  <c:v>2.9411764705882337</c:v>
                </c:pt>
                <c:pt idx="6">
                  <c:v>3.3707865168539342</c:v>
                </c:pt>
                <c:pt idx="7">
                  <c:v>4.9504950495049505</c:v>
                </c:pt>
                <c:pt idx="8">
                  <c:v>8.6206896551724146</c:v>
                </c:pt>
                <c:pt idx="9">
                  <c:v>1.8518518518518521</c:v>
                </c:pt>
                <c:pt idx="10">
                  <c:v>3.1007751937984467</c:v>
                </c:pt>
                <c:pt idx="11">
                  <c:v>6.3492063492063489</c:v>
                </c:pt>
                <c:pt idx="12">
                  <c:v>4.3209876543209456</c:v>
                </c:pt>
                <c:pt idx="13">
                  <c:v>1.3623978201634881</c:v>
                </c:pt>
                <c:pt idx="14">
                  <c:v>1.7857142857142754</c:v>
                </c:pt>
                <c:pt idx="15">
                  <c:v>9.2592592592593324</c:v>
                </c:pt>
                <c:pt idx="16">
                  <c:v>4.3478260869565215</c:v>
                </c:pt>
              </c:numCache>
            </c:numRef>
          </c:val>
          <c:extLst xmlns:c16r2="http://schemas.microsoft.com/office/drawing/2015/06/chart">
            <c:ext xmlns:c16="http://schemas.microsoft.com/office/drawing/2014/chart" uri="{C3380CC4-5D6E-409C-BE32-E72D297353CC}">
              <c16:uniqueId val="{00000000-28D5-4FE4-8EA1-7EEDE6FE1048}"/>
            </c:ext>
          </c:extLst>
        </c:ser>
        <c:dLbls>
          <c:showLegendKey val="0"/>
          <c:showVal val="0"/>
          <c:showCatName val="0"/>
          <c:showSerName val="0"/>
          <c:showPercent val="0"/>
          <c:showBubbleSize val="0"/>
        </c:dLbls>
        <c:gapWidth val="150"/>
        <c:axId val="126679296"/>
        <c:axId val="128466944"/>
      </c:barChart>
      <c:catAx>
        <c:axId val="126679296"/>
        <c:scaling>
          <c:orientation val="minMax"/>
        </c:scaling>
        <c:delete val="0"/>
        <c:axPos val="b"/>
        <c:numFmt formatCode="General" sourceLinked="0"/>
        <c:majorTickMark val="out"/>
        <c:minorTickMark val="none"/>
        <c:tickLblPos val="nextTo"/>
        <c:crossAx val="128466944"/>
        <c:crosses val="autoZero"/>
        <c:auto val="1"/>
        <c:lblAlgn val="ctr"/>
        <c:lblOffset val="100"/>
        <c:noMultiLvlLbl val="0"/>
      </c:catAx>
      <c:valAx>
        <c:axId val="128466944"/>
        <c:scaling>
          <c:orientation val="minMax"/>
        </c:scaling>
        <c:delete val="0"/>
        <c:axPos val="l"/>
        <c:majorGridlines/>
        <c:numFmt formatCode="0" sourceLinked="1"/>
        <c:majorTickMark val="out"/>
        <c:minorTickMark val="none"/>
        <c:tickLblPos val="nextTo"/>
        <c:crossAx val="126679296"/>
        <c:crosses val="autoZero"/>
        <c:crossBetween val="between"/>
      </c:valAx>
    </c:plotArea>
    <c:plotVisOnly val="1"/>
    <c:dispBlanksAs val="gap"/>
    <c:showDLblsOverMax val="0"/>
  </c:chart>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biblioteka!$A$25:$A$31</c:f>
              <c:strCache>
                <c:ptCount val="7"/>
                <c:pt idx="0">
                  <c:v>O1</c:v>
                </c:pt>
                <c:pt idx="1">
                  <c:v>O2</c:v>
                </c:pt>
                <c:pt idx="2">
                  <c:v>O3</c:v>
                </c:pt>
                <c:pt idx="3">
                  <c:v>O4</c:v>
                </c:pt>
                <c:pt idx="4">
                  <c:v>O5</c:v>
                </c:pt>
                <c:pt idx="5">
                  <c:v>O6</c:v>
                </c:pt>
                <c:pt idx="6">
                  <c:v>O7</c:v>
                </c:pt>
              </c:strCache>
            </c:strRef>
          </c:cat>
          <c:val>
            <c:numRef>
              <c:f>biblioteka!$B$25:$B$31</c:f>
              <c:numCache>
                <c:formatCode>General</c:formatCode>
                <c:ptCount val="7"/>
                <c:pt idx="0" formatCode="0">
                  <c:v>17</c:v>
                </c:pt>
                <c:pt idx="1">
                  <c:v>15</c:v>
                </c:pt>
                <c:pt idx="2">
                  <c:v>14</c:v>
                </c:pt>
                <c:pt idx="3">
                  <c:v>35</c:v>
                </c:pt>
                <c:pt idx="4">
                  <c:v>9</c:v>
                </c:pt>
                <c:pt idx="5">
                  <c:v>16</c:v>
                </c:pt>
                <c:pt idx="6">
                  <c:v>18</c:v>
                </c:pt>
              </c:numCache>
            </c:numRef>
          </c:val>
          <c:extLst xmlns:c16r2="http://schemas.microsoft.com/office/drawing/2015/06/chart">
            <c:ext xmlns:c16="http://schemas.microsoft.com/office/drawing/2014/chart" uri="{C3380CC4-5D6E-409C-BE32-E72D297353CC}">
              <c16:uniqueId val="{00000000-DE75-40B4-93B0-865717ADB182}"/>
            </c:ext>
          </c:extLst>
        </c:ser>
        <c:dLbls>
          <c:showLegendKey val="0"/>
          <c:showVal val="0"/>
          <c:showCatName val="0"/>
          <c:showSerName val="0"/>
          <c:showPercent val="0"/>
          <c:showBubbleSize val="0"/>
        </c:dLbls>
        <c:gapWidth val="150"/>
        <c:axId val="128487424"/>
        <c:axId val="128488960"/>
      </c:barChart>
      <c:catAx>
        <c:axId val="128487424"/>
        <c:scaling>
          <c:orientation val="minMax"/>
        </c:scaling>
        <c:delete val="0"/>
        <c:axPos val="b"/>
        <c:numFmt formatCode="General" sourceLinked="0"/>
        <c:majorTickMark val="out"/>
        <c:minorTickMark val="none"/>
        <c:tickLblPos val="nextTo"/>
        <c:crossAx val="128488960"/>
        <c:crosses val="autoZero"/>
        <c:auto val="1"/>
        <c:lblAlgn val="ctr"/>
        <c:lblOffset val="100"/>
        <c:noMultiLvlLbl val="0"/>
      </c:catAx>
      <c:valAx>
        <c:axId val="128488960"/>
        <c:scaling>
          <c:orientation val="minMax"/>
        </c:scaling>
        <c:delete val="0"/>
        <c:axPos val="l"/>
        <c:majorGridlines/>
        <c:numFmt formatCode="0" sourceLinked="1"/>
        <c:majorTickMark val="out"/>
        <c:minorTickMark val="none"/>
        <c:tickLblPos val="nextTo"/>
        <c:crossAx val="128487424"/>
        <c:crosses val="autoZero"/>
        <c:crossBetween val="between"/>
      </c:valAx>
    </c:plotArea>
    <c:plotVisOnly val="1"/>
    <c:dispBlanksAs val="gap"/>
    <c:showDLblsOverMax val="0"/>
  </c:chart>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przedsiębiorczość!$A$4:$A$20</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przedsiębiorczość!$B$4:$B$20</c:f>
              <c:numCache>
                <c:formatCode>0</c:formatCode>
                <c:ptCount val="17"/>
                <c:pt idx="0">
                  <c:v>214.28571428571428</c:v>
                </c:pt>
                <c:pt idx="1">
                  <c:v>192.30769230769374</c:v>
                </c:pt>
                <c:pt idx="2">
                  <c:v>164.31924882629121</c:v>
                </c:pt>
                <c:pt idx="3">
                  <c:v>202.76497695852541</c:v>
                </c:pt>
                <c:pt idx="4">
                  <c:v>103.44827586206897</c:v>
                </c:pt>
                <c:pt idx="5">
                  <c:v>58.823529411764397</c:v>
                </c:pt>
                <c:pt idx="6">
                  <c:v>233.14606741573041</c:v>
                </c:pt>
                <c:pt idx="7">
                  <c:v>297.02970297029663</c:v>
                </c:pt>
                <c:pt idx="8">
                  <c:v>241.37931034482759</c:v>
                </c:pt>
                <c:pt idx="9">
                  <c:v>166.66666666666652</c:v>
                </c:pt>
                <c:pt idx="10">
                  <c:v>189.92248062015506</c:v>
                </c:pt>
                <c:pt idx="11">
                  <c:v>250.4409171075846</c:v>
                </c:pt>
                <c:pt idx="12">
                  <c:v>234.56790123456688</c:v>
                </c:pt>
                <c:pt idx="13">
                  <c:v>207.08446866484931</c:v>
                </c:pt>
                <c:pt idx="14">
                  <c:v>267.85714285714283</c:v>
                </c:pt>
                <c:pt idx="15">
                  <c:v>222.2222222222222</c:v>
                </c:pt>
                <c:pt idx="16">
                  <c:v>217.3913043478272</c:v>
                </c:pt>
              </c:numCache>
            </c:numRef>
          </c:val>
          <c:extLst xmlns:c16r2="http://schemas.microsoft.com/office/drawing/2015/06/chart">
            <c:ext xmlns:c16="http://schemas.microsoft.com/office/drawing/2014/chart" uri="{C3380CC4-5D6E-409C-BE32-E72D297353CC}">
              <c16:uniqueId val="{00000000-980D-4BE2-BC4A-CB39F070285C}"/>
            </c:ext>
          </c:extLst>
        </c:ser>
        <c:dLbls>
          <c:showLegendKey val="0"/>
          <c:showVal val="0"/>
          <c:showCatName val="0"/>
          <c:showSerName val="0"/>
          <c:showPercent val="0"/>
          <c:showBubbleSize val="0"/>
        </c:dLbls>
        <c:gapWidth val="150"/>
        <c:axId val="128501248"/>
        <c:axId val="128502784"/>
      </c:barChart>
      <c:catAx>
        <c:axId val="128501248"/>
        <c:scaling>
          <c:orientation val="minMax"/>
        </c:scaling>
        <c:delete val="0"/>
        <c:axPos val="b"/>
        <c:numFmt formatCode="General" sourceLinked="0"/>
        <c:majorTickMark val="out"/>
        <c:minorTickMark val="none"/>
        <c:tickLblPos val="nextTo"/>
        <c:crossAx val="128502784"/>
        <c:crosses val="autoZero"/>
        <c:auto val="1"/>
        <c:lblAlgn val="ctr"/>
        <c:lblOffset val="100"/>
        <c:noMultiLvlLbl val="0"/>
      </c:catAx>
      <c:valAx>
        <c:axId val="128502784"/>
        <c:scaling>
          <c:orientation val="minMax"/>
        </c:scaling>
        <c:delete val="0"/>
        <c:axPos val="l"/>
        <c:majorGridlines/>
        <c:numFmt formatCode="0" sourceLinked="1"/>
        <c:majorTickMark val="out"/>
        <c:minorTickMark val="none"/>
        <c:tickLblPos val="nextTo"/>
        <c:crossAx val="128501248"/>
        <c:crosses val="autoZero"/>
        <c:crossBetween val="between"/>
      </c:valAx>
    </c:plotArea>
    <c:plotVisOnly val="1"/>
    <c:dispBlanksAs val="gap"/>
    <c:showDLblsOverMax val="0"/>
  </c:chart>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przedsiębiorczość!$L$7:$L$13</c:f>
              <c:strCache>
                <c:ptCount val="7"/>
                <c:pt idx="0">
                  <c:v>O1</c:v>
                </c:pt>
                <c:pt idx="1">
                  <c:v>O2</c:v>
                </c:pt>
                <c:pt idx="2">
                  <c:v>O3</c:v>
                </c:pt>
                <c:pt idx="3">
                  <c:v>O4</c:v>
                </c:pt>
                <c:pt idx="4">
                  <c:v>O5</c:v>
                </c:pt>
                <c:pt idx="5">
                  <c:v>O6</c:v>
                </c:pt>
                <c:pt idx="6">
                  <c:v>O7</c:v>
                </c:pt>
              </c:strCache>
            </c:strRef>
          </c:cat>
          <c:val>
            <c:numRef>
              <c:f>przedsiębiorczość!$M$7:$M$13</c:f>
              <c:numCache>
                <c:formatCode>General</c:formatCode>
                <c:ptCount val="7"/>
                <c:pt idx="0" formatCode="0">
                  <c:v>405</c:v>
                </c:pt>
                <c:pt idx="1">
                  <c:v>113</c:v>
                </c:pt>
                <c:pt idx="2">
                  <c:v>155</c:v>
                </c:pt>
                <c:pt idx="3">
                  <c:v>142</c:v>
                </c:pt>
                <c:pt idx="4">
                  <c:v>144</c:v>
                </c:pt>
                <c:pt idx="5">
                  <c:v>53</c:v>
                </c:pt>
                <c:pt idx="6">
                  <c:v>188</c:v>
                </c:pt>
              </c:numCache>
            </c:numRef>
          </c:val>
          <c:extLst xmlns:c16r2="http://schemas.microsoft.com/office/drawing/2015/06/chart">
            <c:ext xmlns:c16="http://schemas.microsoft.com/office/drawing/2014/chart" uri="{C3380CC4-5D6E-409C-BE32-E72D297353CC}">
              <c16:uniqueId val="{00000000-E633-4933-8E8B-BCB8340E9D50}"/>
            </c:ext>
          </c:extLst>
        </c:ser>
        <c:dLbls>
          <c:showLegendKey val="0"/>
          <c:showVal val="0"/>
          <c:showCatName val="0"/>
          <c:showSerName val="0"/>
          <c:showPercent val="0"/>
          <c:showBubbleSize val="0"/>
        </c:dLbls>
        <c:gapWidth val="150"/>
        <c:axId val="126688256"/>
        <c:axId val="126702336"/>
      </c:barChart>
      <c:catAx>
        <c:axId val="126688256"/>
        <c:scaling>
          <c:orientation val="minMax"/>
        </c:scaling>
        <c:delete val="0"/>
        <c:axPos val="b"/>
        <c:numFmt formatCode="General" sourceLinked="0"/>
        <c:majorTickMark val="out"/>
        <c:minorTickMark val="none"/>
        <c:tickLblPos val="nextTo"/>
        <c:crossAx val="126702336"/>
        <c:crosses val="autoZero"/>
        <c:auto val="1"/>
        <c:lblAlgn val="ctr"/>
        <c:lblOffset val="100"/>
        <c:noMultiLvlLbl val="0"/>
      </c:catAx>
      <c:valAx>
        <c:axId val="126702336"/>
        <c:scaling>
          <c:orientation val="minMax"/>
        </c:scaling>
        <c:delete val="0"/>
        <c:axPos val="l"/>
        <c:majorGridlines/>
        <c:numFmt formatCode="0" sourceLinked="1"/>
        <c:majorTickMark val="out"/>
        <c:minorTickMark val="none"/>
        <c:tickLblPos val="nextTo"/>
        <c:crossAx val="12668825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poprodukcyjny!$A$3:$A$19</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poprodukcyjny!$B$3:$B$19</c:f>
              <c:numCache>
                <c:formatCode>0.00</c:formatCode>
                <c:ptCount val="17"/>
                <c:pt idx="0">
                  <c:v>23.469387755102026</c:v>
                </c:pt>
                <c:pt idx="1">
                  <c:v>20.512820512820511</c:v>
                </c:pt>
                <c:pt idx="2">
                  <c:v>16.901408450704224</c:v>
                </c:pt>
                <c:pt idx="3">
                  <c:v>17.972350230414726</c:v>
                </c:pt>
                <c:pt idx="4">
                  <c:v>13.300492610837523</c:v>
                </c:pt>
                <c:pt idx="5">
                  <c:v>20.588235294117489</c:v>
                </c:pt>
                <c:pt idx="6">
                  <c:v>16.573033707865129</c:v>
                </c:pt>
                <c:pt idx="7">
                  <c:v>16.831683168316935</c:v>
                </c:pt>
                <c:pt idx="8">
                  <c:v>24.137931034482921</c:v>
                </c:pt>
                <c:pt idx="9">
                  <c:v>20.370370370370289</c:v>
                </c:pt>
                <c:pt idx="10">
                  <c:v>16.279069767441861</c:v>
                </c:pt>
                <c:pt idx="11">
                  <c:v>20.811287477954195</c:v>
                </c:pt>
                <c:pt idx="12">
                  <c:v>19.1358024691358</c:v>
                </c:pt>
                <c:pt idx="13">
                  <c:v>19.073569482288828</c:v>
                </c:pt>
                <c:pt idx="14">
                  <c:v>16.071428571428573</c:v>
                </c:pt>
                <c:pt idx="15">
                  <c:v>18.51851851851853</c:v>
                </c:pt>
                <c:pt idx="16">
                  <c:v>18.115942028985508</c:v>
                </c:pt>
              </c:numCache>
            </c:numRef>
          </c:val>
          <c:extLst xmlns:c16r2="http://schemas.microsoft.com/office/drawing/2015/06/chart">
            <c:ext xmlns:c16="http://schemas.microsoft.com/office/drawing/2014/chart" uri="{C3380CC4-5D6E-409C-BE32-E72D297353CC}">
              <c16:uniqueId val="{00000000-7C16-44BC-9898-563863ED5B6F}"/>
            </c:ext>
          </c:extLst>
        </c:ser>
        <c:dLbls>
          <c:showLegendKey val="0"/>
          <c:showVal val="0"/>
          <c:showCatName val="0"/>
          <c:showSerName val="0"/>
          <c:showPercent val="0"/>
          <c:showBubbleSize val="0"/>
        </c:dLbls>
        <c:gapWidth val="150"/>
        <c:axId val="80644352"/>
        <c:axId val="80650240"/>
      </c:barChart>
      <c:catAx>
        <c:axId val="80644352"/>
        <c:scaling>
          <c:orientation val="minMax"/>
        </c:scaling>
        <c:delete val="0"/>
        <c:axPos val="b"/>
        <c:numFmt formatCode="General" sourceLinked="0"/>
        <c:majorTickMark val="out"/>
        <c:minorTickMark val="none"/>
        <c:tickLblPos val="nextTo"/>
        <c:crossAx val="80650240"/>
        <c:crosses val="autoZero"/>
        <c:auto val="1"/>
        <c:lblAlgn val="ctr"/>
        <c:lblOffset val="100"/>
        <c:noMultiLvlLbl val="0"/>
      </c:catAx>
      <c:valAx>
        <c:axId val="80650240"/>
        <c:scaling>
          <c:orientation val="minMax"/>
        </c:scaling>
        <c:delete val="0"/>
        <c:axPos val="l"/>
        <c:majorGridlines/>
        <c:numFmt formatCode="0.00" sourceLinked="1"/>
        <c:majorTickMark val="out"/>
        <c:minorTickMark val="none"/>
        <c:tickLblPos val="nextTo"/>
        <c:crossAx val="80644352"/>
        <c:crosses val="autoZero"/>
        <c:crossBetween val="between"/>
      </c:valAx>
    </c:plotArea>
    <c:plotVisOnly val="1"/>
    <c:dispBlanksAs val="gap"/>
    <c:showDLblsOverMax val="0"/>
  </c:chart>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przedsiębiorczość!$A$31:$A$47</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przedsiębiorczość!$B$31:$B$47</c:f>
              <c:numCache>
                <c:formatCode>0.00</c:formatCode>
                <c:ptCount val="17"/>
                <c:pt idx="0">
                  <c:v>9.5238095238095237</c:v>
                </c:pt>
                <c:pt idx="1">
                  <c:v>0</c:v>
                </c:pt>
                <c:pt idx="2">
                  <c:v>2.8571428571428572</c:v>
                </c:pt>
                <c:pt idx="3">
                  <c:v>2.2727272727272898</c:v>
                </c:pt>
                <c:pt idx="4">
                  <c:v>0</c:v>
                </c:pt>
                <c:pt idx="5">
                  <c:v>0</c:v>
                </c:pt>
                <c:pt idx="6">
                  <c:v>3.6144578313253009</c:v>
                </c:pt>
                <c:pt idx="7">
                  <c:v>3.3333333333333335</c:v>
                </c:pt>
                <c:pt idx="8">
                  <c:v>0</c:v>
                </c:pt>
                <c:pt idx="9">
                  <c:v>5.5555555555555198</c:v>
                </c:pt>
                <c:pt idx="10">
                  <c:v>4.0816326530612423</c:v>
                </c:pt>
                <c:pt idx="11">
                  <c:v>0.70422535211267978</c:v>
                </c:pt>
                <c:pt idx="12">
                  <c:v>5.2631578947368416</c:v>
                </c:pt>
                <c:pt idx="13">
                  <c:v>2.6315789473684208</c:v>
                </c:pt>
                <c:pt idx="14">
                  <c:v>6.666666666666667</c:v>
                </c:pt>
                <c:pt idx="15">
                  <c:v>0</c:v>
                </c:pt>
                <c:pt idx="16">
                  <c:v>3.3333333333333335</c:v>
                </c:pt>
              </c:numCache>
            </c:numRef>
          </c:val>
          <c:extLst xmlns:c16r2="http://schemas.microsoft.com/office/drawing/2015/06/chart">
            <c:ext xmlns:c16="http://schemas.microsoft.com/office/drawing/2014/chart" uri="{C3380CC4-5D6E-409C-BE32-E72D297353CC}">
              <c16:uniqueId val="{00000000-49A5-46A5-AFC6-EE52C6CB9B2D}"/>
            </c:ext>
          </c:extLst>
        </c:ser>
        <c:dLbls>
          <c:showLegendKey val="0"/>
          <c:showVal val="0"/>
          <c:showCatName val="0"/>
          <c:showSerName val="0"/>
          <c:showPercent val="0"/>
          <c:showBubbleSize val="0"/>
        </c:dLbls>
        <c:gapWidth val="150"/>
        <c:axId val="126812928"/>
        <c:axId val="126814464"/>
      </c:barChart>
      <c:catAx>
        <c:axId val="126812928"/>
        <c:scaling>
          <c:orientation val="minMax"/>
        </c:scaling>
        <c:delete val="0"/>
        <c:axPos val="b"/>
        <c:numFmt formatCode="General" sourceLinked="0"/>
        <c:majorTickMark val="out"/>
        <c:minorTickMark val="none"/>
        <c:tickLblPos val="nextTo"/>
        <c:crossAx val="126814464"/>
        <c:crosses val="autoZero"/>
        <c:auto val="1"/>
        <c:lblAlgn val="ctr"/>
        <c:lblOffset val="100"/>
        <c:noMultiLvlLbl val="0"/>
      </c:catAx>
      <c:valAx>
        <c:axId val="126814464"/>
        <c:scaling>
          <c:orientation val="minMax"/>
        </c:scaling>
        <c:delete val="0"/>
        <c:axPos val="l"/>
        <c:majorGridlines/>
        <c:numFmt formatCode="0.00" sourceLinked="1"/>
        <c:majorTickMark val="out"/>
        <c:minorTickMark val="none"/>
        <c:tickLblPos val="nextTo"/>
        <c:crossAx val="126812928"/>
        <c:crosses val="autoZero"/>
        <c:crossBetween val="between"/>
      </c:valAx>
    </c:plotArea>
    <c:plotVisOnly val="1"/>
    <c:dispBlanksAs val="gap"/>
    <c:showDLblsOverMax val="0"/>
  </c:chart>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przedsiębiorczość!$L$35:$L$41</c:f>
              <c:strCache>
                <c:ptCount val="7"/>
                <c:pt idx="0">
                  <c:v>O1</c:v>
                </c:pt>
                <c:pt idx="1">
                  <c:v>O2</c:v>
                </c:pt>
                <c:pt idx="2">
                  <c:v>O3</c:v>
                </c:pt>
                <c:pt idx="3">
                  <c:v>O4</c:v>
                </c:pt>
                <c:pt idx="4">
                  <c:v>O5</c:v>
                </c:pt>
                <c:pt idx="5">
                  <c:v>O6</c:v>
                </c:pt>
                <c:pt idx="6">
                  <c:v>O7</c:v>
                </c:pt>
              </c:strCache>
            </c:strRef>
          </c:cat>
          <c:val>
            <c:numRef>
              <c:f>przedsiębiorczość!$M$35:$M$41</c:f>
              <c:numCache>
                <c:formatCode>General</c:formatCode>
                <c:ptCount val="7"/>
                <c:pt idx="0" formatCode="0.00">
                  <c:v>1.1399999999999937</c:v>
                </c:pt>
                <c:pt idx="1">
                  <c:v>8.48</c:v>
                </c:pt>
                <c:pt idx="2">
                  <c:v>0</c:v>
                </c:pt>
                <c:pt idx="3">
                  <c:v>0.93</c:v>
                </c:pt>
                <c:pt idx="4">
                  <c:v>0</c:v>
                </c:pt>
                <c:pt idx="5">
                  <c:v>57.14</c:v>
                </c:pt>
                <c:pt idx="6">
                  <c:v>9.68</c:v>
                </c:pt>
              </c:numCache>
            </c:numRef>
          </c:val>
          <c:extLst xmlns:c16r2="http://schemas.microsoft.com/office/drawing/2015/06/chart">
            <c:ext xmlns:c16="http://schemas.microsoft.com/office/drawing/2014/chart" uri="{C3380CC4-5D6E-409C-BE32-E72D297353CC}">
              <c16:uniqueId val="{00000000-1FA7-4128-80CD-DADC8DD72EAB}"/>
            </c:ext>
          </c:extLst>
        </c:ser>
        <c:dLbls>
          <c:showLegendKey val="0"/>
          <c:showVal val="0"/>
          <c:showCatName val="0"/>
          <c:showSerName val="0"/>
          <c:showPercent val="0"/>
          <c:showBubbleSize val="0"/>
        </c:dLbls>
        <c:gapWidth val="150"/>
        <c:axId val="126826752"/>
        <c:axId val="126832640"/>
      </c:barChart>
      <c:catAx>
        <c:axId val="126826752"/>
        <c:scaling>
          <c:orientation val="minMax"/>
        </c:scaling>
        <c:delete val="0"/>
        <c:axPos val="b"/>
        <c:numFmt formatCode="General" sourceLinked="0"/>
        <c:majorTickMark val="out"/>
        <c:minorTickMark val="none"/>
        <c:tickLblPos val="nextTo"/>
        <c:crossAx val="126832640"/>
        <c:crosses val="autoZero"/>
        <c:auto val="1"/>
        <c:lblAlgn val="ctr"/>
        <c:lblOffset val="100"/>
        <c:noMultiLvlLbl val="0"/>
      </c:catAx>
      <c:valAx>
        <c:axId val="126832640"/>
        <c:scaling>
          <c:orientation val="minMax"/>
        </c:scaling>
        <c:delete val="0"/>
        <c:axPos val="l"/>
        <c:majorGridlines/>
        <c:numFmt formatCode="0.00" sourceLinked="1"/>
        <c:majorTickMark val="out"/>
        <c:minorTickMark val="none"/>
        <c:tickLblPos val="nextTo"/>
        <c:crossAx val="126826752"/>
        <c:crosses val="autoZero"/>
        <c:crossBetween val="between"/>
      </c:valAx>
    </c:plotArea>
    <c:plotVisOnly val="1"/>
    <c:dispBlanksAs val="gap"/>
    <c:showDLblsOverMax val="0"/>
  </c:chart>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azbest!$A$2:$A$18</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azbest!$B$2:$B$18</c:f>
              <c:numCache>
                <c:formatCode>0.00</c:formatCode>
                <c:ptCount val="17"/>
                <c:pt idx="0">
                  <c:v>0</c:v>
                </c:pt>
                <c:pt idx="1">
                  <c:v>3.2835820895522412</c:v>
                </c:pt>
                <c:pt idx="2">
                  <c:v>8.6567164179104505</c:v>
                </c:pt>
                <c:pt idx="3">
                  <c:v>5.9701492537313534</c:v>
                </c:pt>
                <c:pt idx="4">
                  <c:v>2.3880597014925402</c:v>
                </c:pt>
                <c:pt idx="5">
                  <c:v>0</c:v>
                </c:pt>
                <c:pt idx="6">
                  <c:v>0</c:v>
                </c:pt>
                <c:pt idx="7">
                  <c:v>3.5820895522388061</c:v>
                </c:pt>
                <c:pt idx="8">
                  <c:v>2.3880597014925402</c:v>
                </c:pt>
                <c:pt idx="9">
                  <c:v>0</c:v>
                </c:pt>
                <c:pt idx="10">
                  <c:v>10.149253731343283</c:v>
                </c:pt>
                <c:pt idx="11">
                  <c:v>28.35820895522388</c:v>
                </c:pt>
                <c:pt idx="12">
                  <c:v>9.5522388059701502</c:v>
                </c:pt>
                <c:pt idx="13">
                  <c:v>13.731343283582031</c:v>
                </c:pt>
                <c:pt idx="14">
                  <c:v>0</c:v>
                </c:pt>
                <c:pt idx="15">
                  <c:v>0</c:v>
                </c:pt>
                <c:pt idx="16">
                  <c:v>0</c:v>
                </c:pt>
              </c:numCache>
            </c:numRef>
          </c:val>
          <c:extLst xmlns:c16r2="http://schemas.microsoft.com/office/drawing/2015/06/chart">
            <c:ext xmlns:c16="http://schemas.microsoft.com/office/drawing/2014/chart" uri="{C3380CC4-5D6E-409C-BE32-E72D297353CC}">
              <c16:uniqueId val="{00000000-325E-4803-B30E-E3DDC371F08B}"/>
            </c:ext>
          </c:extLst>
        </c:ser>
        <c:dLbls>
          <c:showLegendKey val="0"/>
          <c:showVal val="0"/>
          <c:showCatName val="0"/>
          <c:showSerName val="0"/>
          <c:showPercent val="0"/>
          <c:showBubbleSize val="0"/>
        </c:dLbls>
        <c:gapWidth val="150"/>
        <c:axId val="126881792"/>
        <c:axId val="126883328"/>
      </c:barChart>
      <c:catAx>
        <c:axId val="126881792"/>
        <c:scaling>
          <c:orientation val="minMax"/>
        </c:scaling>
        <c:delete val="0"/>
        <c:axPos val="b"/>
        <c:numFmt formatCode="General" sourceLinked="0"/>
        <c:majorTickMark val="out"/>
        <c:minorTickMark val="none"/>
        <c:tickLblPos val="nextTo"/>
        <c:crossAx val="126883328"/>
        <c:crosses val="autoZero"/>
        <c:auto val="1"/>
        <c:lblAlgn val="ctr"/>
        <c:lblOffset val="100"/>
        <c:noMultiLvlLbl val="0"/>
      </c:catAx>
      <c:valAx>
        <c:axId val="126883328"/>
        <c:scaling>
          <c:orientation val="minMax"/>
        </c:scaling>
        <c:delete val="0"/>
        <c:axPos val="l"/>
        <c:majorGridlines/>
        <c:numFmt formatCode="0.00" sourceLinked="1"/>
        <c:majorTickMark val="out"/>
        <c:minorTickMark val="none"/>
        <c:tickLblPos val="nextTo"/>
        <c:crossAx val="126881792"/>
        <c:crosses val="autoZero"/>
        <c:crossBetween val="between"/>
      </c:valAx>
    </c:plotArea>
    <c:plotVisOnly val="1"/>
    <c:dispBlanksAs val="gap"/>
    <c:showDLblsOverMax val="0"/>
  </c:chart>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azbest!$A$24:$A$30</c:f>
              <c:strCache>
                <c:ptCount val="7"/>
                <c:pt idx="0">
                  <c:v>O1</c:v>
                </c:pt>
                <c:pt idx="1">
                  <c:v>O2</c:v>
                </c:pt>
                <c:pt idx="2">
                  <c:v>O3</c:v>
                </c:pt>
                <c:pt idx="3">
                  <c:v>O4</c:v>
                </c:pt>
                <c:pt idx="4">
                  <c:v>O5</c:v>
                </c:pt>
                <c:pt idx="5">
                  <c:v>O6</c:v>
                </c:pt>
                <c:pt idx="6">
                  <c:v>O7</c:v>
                </c:pt>
              </c:strCache>
            </c:strRef>
          </c:cat>
          <c:val>
            <c:numRef>
              <c:f>azbest!$B$24:$B$30</c:f>
              <c:numCache>
                <c:formatCode>General</c:formatCode>
                <c:ptCount val="7"/>
                <c:pt idx="0" formatCode="0.00">
                  <c:v>2.21</c:v>
                </c:pt>
                <c:pt idx="1">
                  <c:v>3.0000000000000002E-2</c:v>
                </c:pt>
                <c:pt idx="2">
                  <c:v>0.2</c:v>
                </c:pt>
                <c:pt idx="3">
                  <c:v>4.0000000000000022E-2</c:v>
                </c:pt>
                <c:pt idx="4">
                  <c:v>0</c:v>
                </c:pt>
                <c:pt idx="5">
                  <c:v>0</c:v>
                </c:pt>
                <c:pt idx="6">
                  <c:v>6.0000000000000032E-2</c:v>
                </c:pt>
              </c:numCache>
            </c:numRef>
          </c:val>
          <c:extLst xmlns:c16r2="http://schemas.microsoft.com/office/drawing/2015/06/chart">
            <c:ext xmlns:c16="http://schemas.microsoft.com/office/drawing/2014/chart" uri="{C3380CC4-5D6E-409C-BE32-E72D297353CC}">
              <c16:uniqueId val="{00000000-7525-4748-AFCB-ABFF80F7E17C}"/>
            </c:ext>
          </c:extLst>
        </c:ser>
        <c:dLbls>
          <c:showLegendKey val="0"/>
          <c:showVal val="0"/>
          <c:showCatName val="0"/>
          <c:showSerName val="0"/>
          <c:showPercent val="0"/>
          <c:showBubbleSize val="0"/>
        </c:dLbls>
        <c:gapWidth val="150"/>
        <c:axId val="126912000"/>
        <c:axId val="126913536"/>
      </c:barChart>
      <c:catAx>
        <c:axId val="126912000"/>
        <c:scaling>
          <c:orientation val="minMax"/>
        </c:scaling>
        <c:delete val="0"/>
        <c:axPos val="b"/>
        <c:numFmt formatCode="General" sourceLinked="0"/>
        <c:majorTickMark val="out"/>
        <c:minorTickMark val="none"/>
        <c:tickLblPos val="nextTo"/>
        <c:crossAx val="126913536"/>
        <c:crosses val="autoZero"/>
        <c:auto val="1"/>
        <c:lblAlgn val="ctr"/>
        <c:lblOffset val="100"/>
        <c:noMultiLvlLbl val="0"/>
      </c:catAx>
      <c:valAx>
        <c:axId val="126913536"/>
        <c:scaling>
          <c:orientation val="minMax"/>
        </c:scaling>
        <c:delete val="0"/>
        <c:axPos val="l"/>
        <c:majorGridlines/>
        <c:numFmt formatCode="0.00" sourceLinked="1"/>
        <c:majorTickMark val="out"/>
        <c:minorTickMark val="none"/>
        <c:tickLblPos val="nextTo"/>
        <c:crossAx val="126912000"/>
        <c:crosses val="autoZero"/>
        <c:crossBetween val="between"/>
      </c:valAx>
    </c:plotArea>
    <c:plotVisOnly val="1"/>
    <c:dispBlanksAs val="gap"/>
    <c:showDLblsOverMax val="0"/>
  </c:chart>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zabytki!$A$3:$A$19</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zabytki!$B$3:$B$19</c:f>
              <c:numCache>
                <c:formatCode>0.00</c:formatCode>
                <c:ptCount val="17"/>
                <c:pt idx="0">
                  <c:v>0.81300813008130091</c:v>
                </c:pt>
                <c:pt idx="1">
                  <c:v>0.81300813008130091</c:v>
                </c:pt>
                <c:pt idx="2">
                  <c:v>1.626016260162602</c:v>
                </c:pt>
                <c:pt idx="3">
                  <c:v>1.626016260162602</c:v>
                </c:pt>
                <c:pt idx="4">
                  <c:v>0</c:v>
                </c:pt>
                <c:pt idx="5">
                  <c:v>3.2520325203252027</c:v>
                </c:pt>
                <c:pt idx="6">
                  <c:v>7.3170731707317067</c:v>
                </c:pt>
                <c:pt idx="7">
                  <c:v>0</c:v>
                </c:pt>
                <c:pt idx="8">
                  <c:v>0</c:v>
                </c:pt>
                <c:pt idx="9">
                  <c:v>0</c:v>
                </c:pt>
                <c:pt idx="10">
                  <c:v>0</c:v>
                </c:pt>
                <c:pt idx="11">
                  <c:v>18.699186991869919</c:v>
                </c:pt>
                <c:pt idx="12">
                  <c:v>0</c:v>
                </c:pt>
                <c:pt idx="13">
                  <c:v>2.4390243902439024</c:v>
                </c:pt>
                <c:pt idx="14">
                  <c:v>1.626016260162602</c:v>
                </c:pt>
                <c:pt idx="15">
                  <c:v>1.626016260162602</c:v>
                </c:pt>
                <c:pt idx="16">
                  <c:v>3.2520325203252027</c:v>
                </c:pt>
              </c:numCache>
            </c:numRef>
          </c:val>
          <c:extLst xmlns:c16r2="http://schemas.microsoft.com/office/drawing/2015/06/chart">
            <c:ext xmlns:c16="http://schemas.microsoft.com/office/drawing/2014/chart" uri="{C3380CC4-5D6E-409C-BE32-E72D297353CC}">
              <c16:uniqueId val="{00000000-E93C-4335-B0F7-3D540C8C8D22}"/>
            </c:ext>
          </c:extLst>
        </c:ser>
        <c:dLbls>
          <c:showLegendKey val="0"/>
          <c:showVal val="0"/>
          <c:showCatName val="0"/>
          <c:showSerName val="0"/>
          <c:showPercent val="0"/>
          <c:showBubbleSize val="0"/>
        </c:dLbls>
        <c:gapWidth val="150"/>
        <c:axId val="128519168"/>
        <c:axId val="128525056"/>
      </c:barChart>
      <c:catAx>
        <c:axId val="128519168"/>
        <c:scaling>
          <c:orientation val="minMax"/>
        </c:scaling>
        <c:delete val="0"/>
        <c:axPos val="b"/>
        <c:numFmt formatCode="General" sourceLinked="0"/>
        <c:majorTickMark val="out"/>
        <c:minorTickMark val="none"/>
        <c:tickLblPos val="nextTo"/>
        <c:crossAx val="128525056"/>
        <c:crosses val="autoZero"/>
        <c:auto val="1"/>
        <c:lblAlgn val="ctr"/>
        <c:lblOffset val="100"/>
        <c:noMultiLvlLbl val="0"/>
      </c:catAx>
      <c:valAx>
        <c:axId val="128525056"/>
        <c:scaling>
          <c:orientation val="minMax"/>
        </c:scaling>
        <c:delete val="0"/>
        <c:axPos val="l"/>
        <c:majorGridlines/>
        <c:numFmt formatCode="0.00" sourceLinked="1"/>
        <c:majorTickMark val="out"/>
        <c:minorTickMark val="none"/>
        <c:tickLblPos val="nextTo"/>
        <c:crossAx val="128519168"/>
        <c:crosses val="autoZero"/>
        <c:crossBetween val="between"/>
      </c:valAx>
    </c:plotArea>
    <c:plotVisOnly val="1"/>
    <c:dispBlanksAs val="gap"/>
    <c:showDLblsOverMax val="0"/>
  </c:chart>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zabytki!$A$26:$A$32</c:f>
              <c:strCache>
                <c:ptCount val="7"/>
                <c:pt idx="0">
                  <c:v>O1</c:v>
                </c:pt>
                <c:pt idx="1">
                  <c:v>O2</c:v>
                </c:pt>
                <c:pt idx="2">
                  <c:v>O3</c:v>
                </c:pt>
                <c:pt idx="3">
                  <c:v>O4</c:v>
                </c:pt>
                <c:pt idx="4">
                  <c:v>O5</c:v>
                </c:pt>
                <c:pt idx="5">
                  <c:v>O6</c:v>
                </c:pt>
                <c:pt idx="6">
                  <c:v>O7</c:v>
                </c:pt>
              </c:strCache>
            </c:strRef>
          </c:cat>
          <c:val>
            <c:numRef>
              <c:f>zabytki!$B$26:$B$32</c:f>
              <c:numCache>
                <c:formatCode>General</c:formatCode>
                <c:ptCount val="7"/>
                <c:pt idx="0" formatCode="0.00">
                  <c:v>0.65000000000000324</c:v>
                </c:pt>
                <c:pt idx="1">
                  <c:v>0.18000000000000024</c:v>
                </c:pt>
                <c:pt idx="2">
                  <c:v>1.9000000000000001</c:v>
                </c:pt>
                <c:pt idx="3">
                  <c:v>1.28</c:v>
                </c:pt>
                <c:pt idx="4">
                  <c:v>4.4700000000000024</c:v>
                </c:pt>
                <c:pt idx="5">
                  <c:v>0.2</c:v>
                </c:pt>
                <c:pt idx="6">
                  <c:v>7.1499999999999995</c:v>
                </c:pt>
              </c:numCache>
            </c:numRef>
          </c:val>
          <c:extLst xmlns:c16r2="http://schemas.microsoft.com/office/drawing/2015/06/chart">
            <c:ext xmlns:c16="http://schemas.microsoft.com/office/drawing/2014/chart" uri="{C3380CC4-5D6E-409C-BE32-E72D297353CC}">
              <c16:uniqueId val="{00000000-1E07-4028-9CC9-5E29C12251F0}"/>
            </c:ext>
          </c:extLst>
        </c:ser>
        <c:dLbls>
          <c:showLegendKey val="0"/>
          <c:showVal val="0"/>
          <c:showCatName val="0"/>
          <c:showSerName val="0"/>
          <c:showPercent val="0"/>
          <c:showBubbleSize val="0"/>
        </c:dLbls>
        <c:gapWidth val="150"/>
        <c:axId val="128553728"/>
        <c:axId val="128555264"/>
      </c:barChart>
      <c:catAx>
        <c:axId val="128553728"/>
        <c:scaling>
          <c:orientation val="minMax"/>
        </c:scaling>
        <c:delete val="0"/>
        <c:axPos val="b"/>
        <c:numFmt formatCode="General" sourceLinked="0"/>
        <c:majorTickMark val="out"/>
        <c:minorTickMark val="none"/>
        <c:tickLblPos val="nextTo"/>
        <c:crossAx val="128555264"/>
        <c:crosses val="autoZero"/>
        <c:auto val="1"/>
        <c:lblAlgn val="ctr"/>
        <c:lblOffset val="100"/>
        <c:noMultiLvlLbl val="0"/>
      </c:catAx>
      <c:valAx>
        <c:axId val="128555264"/>
        <c:scaling>
          <c:orientation val="minMax"/>
        </c:scaling>
        <c:delete val="0"/>
        <c:axPos val="l"/>
        <c:majorGridlines/>
        <c:numFmt formatCode="0.00" sourceLinked="1"/>
        <c:majorTickMark val="out"/>
        <c:minorTickMark val="none"/>
        <c:tickLblPos val="nextTo"/>
        <c:crossAx val="128553728"/>
        <c:crosses val="autoZero"/>
        <c:crossBetween val="between"/>
      </c:valAx>
    </c:plotArea>
    <c:plotVisOnly val="1"/>
    <c:dispBlanksAs val="gap"/>
    <c:showDLblsOverMax val="0"/>
  </c:chart>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wodociąg!$A$3:$A$19</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wodociąg!$B$3:$B$19</c:f>
              <c:numCache>
                <c:formatCode>0.00</c:formatCode>
                <c:ptCount val="17"/>
                <c:pt idx="0">
                  <c:v>45.161290322580662</c:v>
                </c:pt>
                <c:pt idx="1">
                  <c:v>76.190476190476105</c:v>
                </c:pt>
                <c:pt idx="2">
                  <c:v>67.164179104477611</c:v>
                </c:pt>
                <c:pt idx="3">
                  <c:v>81.428571428571388</c:v>
                </c:pt>
                <c:pt idx="4">
                  <c:v>54.54545454545454</c:v>
                </c:pt>
                <c:pt idx="5">
                  <c:v>61.53846153846154</c:v>
                </c:pt>
                <c:pt idx="6">
                  <c:v>73.451327433628308</c:v>
                </c:pt>
                <c:pt idx="7">
                  <c:v>100</c:v>
                </c:pt>
                <c:pt idx="8">
                  <c:v>83.3333333333333</c:v>
                </c:pt>
                <c:pt idx="9">
                  <c:v>100</c:v>
                </c:pt>
                <c:pt idx="10">
                  <c:v>80.487804878048792</c:v>
                </c:pt>
                <c:pt idx="11">
                  <c:v>86.910994764397998</c:v>
                </c:pt>
                <c:pt idx="12">
                  <c:v>80.701754385964904</c:v>
                </c:pt>
                <c:pt idx="13">
                  <c:v>89.285714285714292</c:v>
                </c:pt>
                <c:pt idx="14">
                  <c:v>100</c:v>
                </c:pt>
                <c:pt idx="15">
                  <c:v>82.608695652173878</c:v>
                </c:pt>
                <c:pt idx="16">
                  <c:v>100</c:v>
                </c:pt>
              </c:numCache>
            </c:numRef>
          </c:val>
          <c:extLst xmlns:c16r2="http://schemas.microsoft.com/office/drawing/2015/06/chart">
            <c:ext xmlns:c16="http://schemas.microsoft.com/office/drawing/2014/chart" uri="{C3380CC4-5D6E-409C-BE32-E72D297353CC}">
              <c16:uniqueId val="{00000000-8119-49CB-B607-FFFA91147C93}"/>
            </c:ext>
          </c:extLst>
        </c:ser>
        <c:dLbls>
          <c:showLegendKey val="0"/>
          <c:showVal val="0"/>
          <c:showCatName val="0"/>
          <c:showSerName val="0"/>
          <c:showPercent val="0"/>
          <c:showBubbleSize val="0"/>
        </c:dLbls>
        <c:gapWidth val="150"/>
        <c:axId val="128563456"/>
        <c:axId val="128573440"/>
      </c:barChart>
      <c:catAx>
        <c:axId val="128563456"/>
        <c:scaling>
          <c:orientation val="minMax"/>
        </c:scaling>
        <c:delete val="0"/>
        <c:axPos val="b"/>
        <c:numFmt formatCode="General" sourceLinked="0"/>
        <c:majorTickMark val="out"/>
        <c:minorTickMark val="none"/>
        <c:tickLblPos val="nextTo"/>
        <c:crossAx val="128573440"/>
        <c:crosses val="autoZero"/>
        <c:auto val="1"/>
        <c:lblAlgn val="ctr"/>
        <c:lblOffset val="100"/>
        <c:noMultiLvlLbl val="0"/>
      </c:catAx>
      <c:valAx>
        <c:axId val="128573440"/>
        <c:scaling>
          <c:orientation val="minMax"/>
        </c:scaling>
        <c:delete val="0"/>
        <c:axPos val="l"/>
        <c:majorGridlines/>
        <c:numFmt formatCode="0.00" sourceLinked="1"/>
        <c:majorTickMark val="out"/>
        <c:minorTickMark val="none"/>
        <c:tickLblPos val="nextTo"/>
        <c:crossAx val="128563456"/>
        <c:crosses val="autoZero"/>
        <c:crossBetween val="between"/>
      </c:valAx>
    </c:plotArea>
    <c:plotVisOnly val="1"/>
    <c:dispBlanksAs val="gap"/>
    <c:showDLblsOverMax val="0"/>
  </c:chart>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wodociąg!$A$26:$A$32</c:f>
              <c:strCache>
                <c:ptCount val="7"/>
                <c:pt idx="0">
                  <c:v>O1</c:v>
                </c:pt>
                <c:pt idx="1">
                  <c:v>O2</c:v>
                </c:pt>
                <c:pt idx="2">
                  <c:v>O3</c:v>
                </c:pt>
                <c:pt idx="3">
                  <c:v>O4</c:v>
                </c:pt>
                <c:pt idx="4">
                  <c:v>O5</c:v>
                </c:pt>
                <c:pt idx="5">
                  <c:v>O6</c:v>
                </c:pt>
                <c:pt idx="6">
                  <c:v>O7</c:v>
                </c:pt>
              </c:strCache>
            </c:strRef>
          </c:cat>
          <c:val>
            <c:numRef>
              <c:f>wodociąg!$B$26:$B$32</c:f>
              <c:numCache>
                <c:formatCode>General</c:formatCode>
                <c:ptCount val="7"/>
                <c:pt idx="0" formatCode="0.00">
                  <c:v>86.072999999999979</c:v>
                </c:pt>
                <c:pt idx="1">
                  <c:v>70.06</c:v>
                </c:pt>
                <c:pt idx="2">
                  <c:v>74.38</c:v>
                </c:pt>
                <c:pt idx="3">
                  <c:v>79.940000000000026</c:v>
                </c:pt>
                <c:pt idx="4">
                  <c:v>89.45</c:v>
                </c:pt>
                <c:pt idx="5">
                  <c:v>83.33</c:v>
                </c:pt>
                <c:pt idx="6">
                  <c:v>100</c:v>
                </c:pt>
              </c:numCache>
            </c:numRef>
          </c:val>
          <c:extLst xmlns:c16r2="http://schemas.microsoft.com/office/drawing/2015/06/chart">
            <c:ext xmlns:c16="http://schemas.microsoft.com/office/drawing/2014/chart" uri="{C3380CC4-5D6E-409C-BE32-E72D297353CC}">
              <c16:uniqueId val="{00000000-F165-4F45-8321-899157BAB93D}"/>
            </c:ext>
          </c:extLst>
        </c:ser>
        <c:dLbls>
          <c:showLegendKey val="0"/>
          <c:showVal val="0"/>
          <c:showCatName val="0"/>
          <c:showSerName val="0"/>
          <c:showPercent val="0"/>
          <c:showBubbleSize val="0"/>
        </c:dLbls>
        <c:gapWidth val="150"/>
        <c:axId val="128606208"/>
        <c:axId val="128607744"/>
      </c:barChart>
      <c:catAx>
        <c:axId val="128606208"/>
        <c:scaling>
          <c:orientation val="minMax"/>
        </c:scaling>
        <c:delete val="0"/>
        <c:axPos val="b"/>
        <c:numFmt formatCode="General" sourceLinked="0"/>
        <c:majorTickMark val="out"/>
        <c:minorTickMark val="none"/>
        <c:tickLblPos val="nextTo"/>
        <c:crossAx val="128607744"/>
        <c:crosses val="autoZero"/>
        <c:auto val="1"/>
        <c:lblAlgn val="ctr"/>
        <c:lblOffset val="100"/>
        <c:noMultiLvlLbl val="0"/>
      </c:catAx>
      <c:valAx>
        <c:axId val="128607744"/>
        <c:scaling>
          <c:orientation val="minMax"/>
        </c:scaling>
        <c:delete val="0"/>
        <c:axPos val="l"/>
        <c:majorGridlines/>
        <c:numFmt formatCode="0.00" sourceLinked="1"/>
        <c:majorTickMark val="out"/>
        <c:minorTickMark val="none"/>
        <c:tickLblPos val="nextTo"/>
        <c:crossAx val="12860620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'wiek poprodukcyjny'!$A$4:$A$10</c:f>
              <c:strCache>
                <c:ptCount val="7"/>
                <c:pt idx="0">
                  <c:v>O1</c:v>
                </c:pt>
                <c:pt idx="1">
                  <c:v>O2</c:v>
                </c:pt>
                <c:pt idx="2">
                  <c:v>O3</c:v>
                </c:pt>
                <c:pt idx="3">
                  <c:v>O4</c:v>
                </c:pt>
                <c:pt idx="4">
                  <c:v>O5</c:v>
                </c:pt>
                <c:pt idx="5">
                  <c:v>O6</c:v>
                </c:pt>
                <c:pt idx="6">
                  <c:v>O7</c:v>
                </c:pt>
              </c:strCache>
            </c:strRef>
          </c:cat>
          <c:val>
            <c:numRef>
              <c:f>'wiek poprodukcyjny'!$B$4:$B$10</c:f>
              <c:numCache>
                <c:formatCode>General</c:formatCode>
                <c:ptCount val="7"/>
                <c:pt idx="0" formatCode="0.00">
                  <c:v>13.29</c:v>
                </c:pt>
                <c:pt idx="1">
                  <c:v>19.95</c:v>
                </c:pt>
                <c:pt idx="2">
                  <c:v>11.49</c:v>
                </c:pt>
                <c:pt idx="3">
                  <c:v>30.04</c:v>
                </c:pt>
                <c:pt idx="4">
                  <c:v>20.059999999999999</c:v>
                </c:pt>
                <c:pt idx="5">
                  <c:v>14.89</c:v>
                </c:pt>
                <c:pt idx="6">
                  <c:v>19.16</c:v>
                </c:pt>
              </c:numCache>
            </c:numRef>
          </c:val>
          <c:extLst xmlns:c16r2="http://schemas.microsoft.com/office/drawing/2015/06/chart">
            <c:ext xmlns:c16="http://schemas.microsoft.com/office/drawing/2014/chart" uri="{C3380CC4-5D6E-409C-BE32-E72D297353CC}">
              <c16:uniqueId val="{00000000-5C6B-4D7F-AC7D-B728B719D04C}"/>
            </c:ext>
          </c:extLst>
        </c:ser>
        <c:dLbls>
          <c:showLegendKey val="0"/>
          <c:showVal val="0"/>
          <c:showCatName val="0"/>
          <c:showSerName val="0"/>
          <c:showPercent val="0"/>
          <c:showBubbleSize val="0"/>
        </c:dLbls>
        <c:gapWidth val="150"/>
        <c:axId val="80666624"/>
        <c:axId val="80668160"/>
      </c:barChart>
      <c:catAx>
        <c:axId val="80666624"/>
        <c:scaling>
          <c:orientation val="minMax"/>
        </c:scaling>
        <c:delete val="0"/>
        <c:axPos val="b"/>
        <c:numFmt formatCode="General" sourceLinked="0"/>
        <c:majorTickMark val="out"/>
        <c:minorTickMark val="none"/>
        <c:tickLblPos val="nextTo"/>
        <c:crossAx val="80668160"/>
        <c:crosses val="autoZero"/>
        <c:auto val="1"/>
        <c:lblAlgn val="ctr"/>
        <c:lblOffset val="100"/>
        <c:noMultiLvlLbl val="0"/>
      </c:catAx>
      <c:valAx>
        <c:axId val="80668160"/>
        <c:scaling>
          <c:orientation val="minMax"/>
        </c:scaling>
        <c:delete val="0"/>
        <c:axPos val="l"/>
        <c:majorGridlines/>
        <c:numFmt formatCode="0.00" sourceLinked="1"/>
        <c:majorTickMark val="out"/>
        <c:minorTickMark val="none"/>
        <c:tickLblPos val="nextTo"/>
        <c:crossAx val="80666624"/>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invertIfNegative val="0"/>
          <c:cat>
            <c:strRef>
              <c:f>TABLICA!$B$23:$B$39</c:f>
              <c:strCache>
                <c:ptCount val="17"/>
                <c:pt idx="0">
                  <c:v>województwo mazowieckie</c:v>
                </c:pt>
                <c:pt idx="1">
                  <c:v>powiat płocki</c:v>
                </c:pt>
                <c:pt idx="2">
                  <c:v>Bielsk </c:v>
                </c:pt>
                <c:pt idx="3">
                  <c:v>Bodzanów</c:v>
                </c:pt>
                <c:pt idx="4">
                  <c:v>Brudzeń Duży </c:v>
                </c:pt>
                <c:pt idx="5">
                  <c:v>Bulkowo </c:v>
                </c:pt>
                <c:pt idx="6">
                  <c:v>Drobin </c:v>
                </c:pt>
                <c:pt idx="7">
                  <c:v>Gąbin </c:v>
                </c:pt>
                <c:pt idx="8">
                  <c:v>Łąck </c:v>
                </c:pt>
                <c:pt idx="9">
                  <c:v>Mała Wieś </c:v>
                </c:pt>
                <c:pt idx="10">
                  <c:v>Nowy Duninów </c:v>
                </c:pt>
                <c:pt idx="11">
                  <c:v>Radzanowo </c:v>
                </c:pt>
                <c:pt idx="12">
                  <c:v>Słubice </c:v>
                </c:pt>
                <c:pt idx="13">
                  <c:v>Słupno </c:v>
                </c:pt>
                <c:pt idx="14">
                  <c:v>Stara Biała </c:v>
                </c:pt>
                <c:pt idx="15">
                  <c:v>Staroźreby </c:v>
                </c:pt>
                <c:pt idx="16">
                  <c:v>Wyszogród </c:v>
                </c:pt>
              </c:strCache>
            </c:strRef>
          </c:cat>
          <c:val>
            <c:numRef>
              <c:f>TABLICA!$C$23:$C$39</c:f>
              <c:numCache>
                <c:formatCode>0.00</c:formatCode>
                <c:ptCount val="17"/>
                <c:pt idx="0">
                  <c:v>4.7615927606285</c:v>
                </c:pt>
                <c:pt idx="1">
                  <c:v>6.8881198878910945</c:v>
                </c:pt>
                <c:pt idx="2">
                  <c:v>7.1834625322997416</c:v>
                </c:pt>
                <c:pt idx="3">
                  <c:v>6.2047367390878785</c:v>
                </c:pt>
                <c:pt idx="4">
                  <c:v>7.5699501724798779</c:v>
                </c:pt>
                <c:pt idx="5">
                  <c:v>7.6263924592973416</c:v>
                </c:pt>
                <c:pt idx="6">
                  <c:v>7.6459963877182355</c:v>
                </c:pt>
                <c:pt idx="7">
                  <c:v>7.6575262543756732</c:v>
                </c:pt>
                <c:pt idx="8">
                  <c:v>9.2646207295888789</c:v>
                </c:pt>
                <c:pt idx="9">
                  <c:v>5.7886351566648964</c:v>
                </c:pt>
                <c:pt idx="10">
                  <c:v>8.8652482269503547</c:v>
                </c:pt>
                <c:pt idx="11">
                  <c:v>5.9163867114594995</c:v>
                </c:pt>
                <c:pt idx="12">
                  <c:v>6.7193675889328528</c:v>
                </c:pt>
                <c:pt idx="13">
                  <c:v>5.7866556836902934</c:v>
                </c:pt>
                <c:pt idx="14">
                  <c:v>5.6006281078251794</c:v>
                </c:pt>
                <c:pt idx="15">
                  <c:v>7.965554359526327</c:v>
                </c:pt>
                <c:pt idx="16">
                  <c:v>6.9300000000000024</c:v>
                </c:pt>
              </c:numCache>
            </c:numRef>
          </c:val>
          <c:extLst xmlns:c16r2="http://schemas.microsoft.com/office/drawing/2015/06/chart">
            <c:ext xmlns:c16="http://schemas.microsoft.com/office/drawing/2014/chart" uri="{C3380CC4-5D6E-409C-BE32-E72D297353CC}">
              <c16:uniqueId val="{00000000-656D-4ED0-8194-50196E4E2FED}"/>
            </c:ext>
          </c:extLst>
        </c:ser>
        <c:dLbls>
          <c:showLegendKey val="0"/>
          <c:showVal val="0"/>
          <c:showCatName val="0"/>
          <c:showSerName val="0"/>
          <c:showPercent val="0"/>
          <c:showBubbleSize val="0"/>
        </c:dLbls>
        <c:gapWidth val="150"/>
        <c:axId val="80823808"/>
        <c:axId val="80825344"/>
      </c:barChart>
      <c:catAx>
        <c:axId val="80823808"/>
        <c:scaling>
          <c:orientation val="minMax"/>
        </c:scaling>
        <c:delete val="0"/>
        <c:axPos val="l"/>
        <c:numFmt formatCode="General" sourceLinked="0"/>
        <c:majorTickMark val="out"/>
        <c:minorTickMark val="none"/>
        <c:tickLblPos val="nextTo"/>
        <c:crossAx val="80825344"/>
        <c:crosses val="autoZero"/>
        <c:auto val="1"/>
        <c:lblAlgn val="ctr"/>
        <c:lblOffset val="100"/>
        <c:noMultiLvlLbl val="0"/>
      </c:catAx>
      <c:valAx>
        <c:axId val="80825344"/>
        <c:scaling>
          <c:orientation val="minMax"/>
        </c:scaling>
        <c:delete val="0"/>
        <c:axPos val="b"/>
        <c:majorGridlines/>
        <c:numFmt formatCode="0.00" sourceLinked="1"/>
        <c:majorTickMark val="out"/>
        <c:minorTickMark val="none"/>
        <c:tickLblPos val="nextTo"/>
        <c:crossAx val="808238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bezrobocie!$A$2:$A$18</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bezrobocie!$B$2:$B$18</c:f>
              <c:numCache>
                <c:formatCode>0.00</c:formatCode>
                <c:ptCount val="17"/>
                <c:pt idx="0">
                  <c:v>3.8461538461538463</c:v>
                </c:pt>
                <c:pt idx="1">
                  <c:v>2.0833333333333401</c:v>
                </c:pt>
                <c:pt idx="2">
                  <c:v>5.4421768707482645</c:v>
                </c:pt>
                <c:pt idx="3">
                  <c:v>8.7591240875912408</c:v>
                </c:pt>
                <c:pt idx="4">
                  <c:v>11.678832116788326</c:v>
                </c:pt>
                <c:pt idx="5">
                  <c:v>0</c:v>
                </c:pt>
                <c:pt idx="6">
                  <c:v>2.2026431718061668</c:v>
                </c:pt>
                <c:pt idx="7">
                  <c:v>4.6874999999999956</c:v>
                </c:pt>
                <c:pt idx="8">
                  <c:v>12.121212121212009</c:v>
                </c:pt>
                <c:pt idx="9">
                  <c:v>0</c:v>
                </c:pt>
                <c:pt idx="10">
                  <c:v>4.1916167664670656</c:v>
                </c:pt>
                <c:pt idx="11">
                  <c:v>2.0833333333333401</c:v>
                </c:pt>
                <c:pt idx="12">
                  <c:v>4.7619047619047619</c:v>
                </c:pt>
                <c:pt idx="13">
                  <c:v>5.1502145922746783</c:v>
                </c:pt>
                <c:pt idx="14">
                  <c:v>2.6315789473684208</c:v>
                </c:pt>
                <c:pt idx="15">
                  <c:v>0</c:v>
                </c:pt>
                <c:pt idx="16">
                  <c:v>3.7037037037037042</c:v>
                </c:pt>
              </c:numCache>
            </c:numRef>
          </c:val>
          <c:extLst xmlns:c16r2="http://schemas.microsoft.com/office/drawing/2015/06/chart">
            <c:ext xmlns:c16="http://schemas.microsoft.com/office/drawing/2014/chart" uri="{C3380CC4-5D6E-409C-BE32-E72D297353CC}">
              <c16:uniqueId val="{00000000-9355-4BB5-90D4-5CA8D119F728}"/>
            </c:ext>
          </c:extLst>
        </c:ser>
        <c:dLbls>
          <c:showLegendKey val="0"/>
          <c:showVal val="0"/>
          <c:showCatName val="0"/>
          <c:showSerName val="0"/>
          <c:showPercent val="0"/>
          <c:showBubbleSize val="0"/>
        </c:dLbls>
        <c:gapWidth val="150"/>
        <c:axId val="80837248"/>
        <c:axId val="80937344"/>
      </c:barChart>
      <c:catAx>
        <c:axId val="80837248"/>
        <c:scaling>
          <c:orientation val="minMax"/>
        </c:scaling>
        <c:delete val="0"/>
        <c:axPos val="b"/>
        <c:numFmt formatCode="General" sourceLinked="0"/>
        <c:majorTickMark val="out"/>
        <c:minorTickMark val="none"/>
        <c:tickLblPos val="nextTo"/>
        <c:crossAx val="80937344"/>
        <c:crosses val="autoZero"/>
        <c:auto val="1"/>
        <c:lblAlgn val="ctr"/>
        <c:lblOffset val="100"/>
        <c:noMultiLvlLbl val="0"/>
      </c:catAx>
      <c:valAx>
        <c:axId val="80937344"/>
        <c:scaling>
          <c:orientation val="minMax"/>
        </c:scaling>
        <c:delete val="0"/>
        <c:axPos val="l"/>
        <c:majorGridlines/>
        <c:numFmt formatCode="0.00" sourceLinked="1"/>
        <c:majorTickMark val="out"/>
        <c:minorTickMark val="none"/>
        <c:tickLblPos val="nextTo"/>
        <c:crossAx val="80837248"/>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bezrobocie!$A$3:$A$9</c:f>
              <c:strCache>
                <c:ptCount val="7"/>
                <c:pt idx="0">
                  <c:v>O1</c:v>
                </c:pt>
                <c:pt idx="1">
                  <c:v>O2</c:v>
                </c:pt>
                <c:pt idx="2">
                  <c:v>O3</c:v>
                </c:pt>
                <c:pt idx="3">
                  <c:v>O4</c:v>
                </c:pt>
                <c:pt idx="4">
                  <c:v>O5</c:v>
                </c:pt>
                <c:pt idx="5">
                  <c:v>O6</c:v>
                </c:pt>
                <c:pt idx="6">
                  <c:v>O7</c:v>
                </c:pt>
              </c:strCache>
            </c:strRef>
          </c:cat>
          <c:val>
            <c:numRef>
              <c:f>bezrobocie!$B$3:$B$9</c:f>
              <c:numCache>
                <c:formatCode>General</c:formatCode>
                <c:ptCount val="7"/>
                <c:pt idx="0" formatCode="0.00">
                  <c:v>2.5499999999999998</c:v>
                </c:pt>
                <c:pt idx="1">
                  <c:v>4.6199999999999966</c:v>
                </c:pt>
                <c:pt idx="2">
                  <c:v>5.42</c:v>
                </c:pt>
                <c:pt idx="3">
                  <c:v>2.4699999999999998</c:v>
                </c:pt>
                <c:pt idx="4">
                  <c:v>4.17</c:v>
                </c:pt>
                <c:pt idx="5">
                  <c:v>4.37</c:v>
                </c:pt>
                <c:pt idx="6">
                  <c:v>6.6</c:v>
                </c:pt>
              </c:numCache>
            </c:numRef>
          </c:val>
          <c:extLst xmlns:c16r2="http://schemas.microsoft.com/office/drawing/2015/06/chart">
            <c:ext xmlns:c16="http://schemas.microsoft.com/office/drawing/2014/chart" uri="{C3380CC4-5D6E-409C-BE32-E72D297353CC}">
              <c16:uniqueId val="{00000000-522C-4441-9AFE-0DC1344C53FC}"/>
            </c:ext>
          </c:extLst>
        </c:ser>
        <c:dLbls>
          <c:showLegendKey val="0"/>
          <c:showVal val="0"/>
          <c:showCatName val="0"/>
          <c:showSerName val="0"/>
          <c:showPercent val="0"/>
          <c:showBubbleSize val="0"/>
        </c:dLbls>
        <c:gapWidth val="150"/>
        <c:axId val="80953728"/>
        <c:axId val="80955264"/>
      </c:barChart>
      <c:catAx>
        <c:axId val="80953728"/>
        <c:scaling>
          <c:orientation val="minMax"/>
        </c:scaling>
        <c:delete val="0"/>
        <c:axPos val="b"/>
        <c:numFmt formatCode="General" sourceLinked="0"/>
        <c:majorTickMark val="out"/>
        <c:minorTickMark val="none"/>
        <c:tickLblPos val="nextTo"/>
        <c:crossAx val="80955264"/>
        <c:crosses val="autoZero"/>
        <c:auto val="1"/>
        <c:lblAlgn val="ctr"/>
        <c:lblOffset val="100"/>
        <c:noMultiLvlLbl val="0"/>
      </c:catAx>
      <c:valAx>
        <c:axId val="80955264"/>
        <c:scaling>
          <c:orientation val="minMax"/>
        </c:scaling>
        <c:delete val="0"/>
        <c:axPos val="l"/>
        <c:majorGridlines/>
        <c:numFmt formatCode="0.00" sourceLinked="1"/>
        <c:majorTickMark val="out"/>
        <c:minorTickMark val="none"/>
        <c:tickLblPos val="nextTo"/>
        <c:crossAx val="80953728"/>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bezrobocie!$A$25:$A$41</c:f>
              <c:strCache>
                <c:ptCount val="17"/>
                <c:pt idx="0">
                  <c:v>Bolino</c:v>
                </c:pt>
                <c:pt idx="1">
                  <c:v>Chmielewo</c:v>
                </c:pt>
                <c:pt idx="2">
                  <c:v>Ciućkowo</c:v>
                </c:pt>
                <c:pt idx="3">
                  <c:v>Drwały</c:v>
                </c:pt>
                <c:pt idx="4">
                  <c:v>Grodkowo</c:v>
                </c:pt>
                <c:pt idx="5">
                  <c:v>Grodkówko</c:v>
                </c:pt>
                <c:pt idx="6">
                  <c:v>Kobylniki</c:v>
                </c:pt>
                <c:pt idx="7">
                  <c:v>Marcjanka</c:v>
                </c:pt>
                <c:pt idx="8">
                  <c:v>Pozarzyn</c:v>
                </c:pt>
                <c:pt idx="9">
                  <c:v>Pruszczyn</c:v>
                </c:pt>
                <c:pt idx="10">
                  <c:v>Rakowo</c:v>
                </c:pt>
                <c:pt idx="11">
                  <c:v>Rębowo</c:v>
                </c:pt>
                <c:pt idx="12">
                  <c:v>Rostkowice</c:v>
                </c:pt>
                <c:pt idx="13">
                  <c:v>Słomin</c:v>
                </c:pt>
                <c:pt idx="14">
                  <c:v>Starzyno</c:v>
                </c:pt>
                <c:pt idx="15">
                  <c:v>Wiązówka</c:v>
                </c:pt>
                <c:pt idx="16">
                  <c:v>Wilczkowo</c:v>
                </c:pt>
              </c:strCache>
            </c:strRef>
          </c:cat>
          <c:val>
            <c:numRef>
              <c:f>bezrobocie!$B$25:$B$41</c:f>
              <c:numCache>
                <c:formatCode>0.00</c:formatCode>
                <c:ptCount val="17"/>
                <c:pt idx="0">
                  <c:v>1.9230769230769327</c:v>
                </c:pt>
                <c:pt idx="1">
                  <c:v>0</c:v>
                </c:pt>
                <c:pt idx="2">
                  <c:v>3.4013605442176882</c:v>
                </c:pt>
                <c:pt idx="3">
                  <c:v>4.3795620437956524</c:v>
                </c:pt>
                <c:pt idx="4">
                  <c:v>4.3795620437956524</c:v>
                </c:pt>
                <c:pt idx="5">
                  <c:v>0</c:v>
                </c:pt>
                <c:pt idx="6">
                  <c:v>0.88105726872246093</c:v>
                </c:pt>
                <c:pt idx="7">
                  <c:v>0</c:v>
                </c:pt>
                <c:pt idx="8">
                  <c:v>12.121212121212009</c:v>
                </c:pt>
                <c:pt idx="9">
                  <c:v>0</c:v>
                </c:pt>
                <c:pt idx="10">
                  <c:v>2.9940119760479051</c:v>
                </c:pt>
                <c:pt idx="11">
                  <c:v>1.4880952380952379</c:v>
                </c:pt>
                <c:pt idx="12">
                  <c:v>2.8571428571428572</c:v>
                </c:pt>
                <c:pt idx="13">
                  <c:v>2.5751072961373604</c:v>
                </c:pt>
                <c:pt idx="14">
                  <c:v>2.6315789473684208</c:v>
                </c:pt>
                <c:pt idx="15">
                  <c:v>0</c:v>
                </c:pt>
                <c:pt idx="16">
                  <c:v>1.2345679012345681</c:v>
                </c:pt>
              </c:numCache>
            </c:numRef>
          </c:val>
          <c:extLst xmlns:c16r2="http://schemas.microsoft.com/office/drawing/2015/06/chart">
            <c:ext xmlns:c16="http://schemas.microsoft.com/office/drawing/2014/chart" uri="{C3380CC4-5D6E-409C-BE32-E72D297353CC}">
              <c16:uniqueId val="{00000000-37C0-4C99-B585-084B22CE5E9E}"/>
            </c:ext>
          </c:extLst>
        </c:ser>
        <c:dLbls>
          <c:showLegendKey val="0"/>
          <c:showVal val="0"/>
          <c:showCatName val="0"/>
          <c:showSerName val="0"/>
          <c:showPercent val="0"/>
          <c:showBubbleSize val="0"/>
        </c:dLbls>
        <c:gapWidth val="150"/>
        <c:axId val="80975744"/>
        <c:axId val="80977280"/>
      </c:barChart>
      <c:catAx>
        <c:axId val="80975744"/>
        <c:scaling>
          <c:orientation val="minMax"/>
        </c:scaling>
        <c:delete val="0"/>
        <c:axPos val="b"/>
        <c:numFmt formatCode="General" sourceLinked="0"/>
        <c:majorTickMark val="out"/>
        <c:minorTickMark val="none"/>
        <c:tickLblPos val="nextTo"/>
        <c:crossAx val="80977280"/>
        <c:crosses val="autoZero"/>
        <c:auto val="1"/>
        <c:lblAlgn val="ctr"/>
        <c:lblOffset val="100"/>
        <c:noMultiLvlLbl val="0"/>
      </c:catAx>
      <c:valAx>
        <c:axId val="80977280"/>
        <c:scaling>
          <c:orientation val="minMax"/>
        </c:scaling>
        <c:delete val="0"/>
        <c:axPos val="l"/>
        <c:majorGridlines/>
        <c:numFmt formatCode="0.00" sourceLinked="1"/>
        <c:majorTickMark val="out"/>
        <c:minorTickMark val="none"/>
        <c:tickLblPos val="nextTo"/>
        <c:crossAx val="80975744"/>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bezrobocie!$A$26:$A$32</c:f>
              <c:strCache>
                <c:ptCount val="7"/>
                <c:pt idx="0">
                  <c:v>O1</c:v>
                </c:pt>
                <c:pt idx="1">
                  <c:v>O2</c:v>
                </c:pt>
                <c:pt idx="2">
                  <c:v>O3</c:v>
                </c:pt>
                <c:pt idx="3">
                  <c:v>O4</c:v>
                </c:pt>
                <c:pt idx="4">
                  <c:v>O5</c:v>
                </c:pt>
                <c:pt idx="5">
                  <c:v>O6</c:v>
                </c:pt>
                <c:pt idx="6">
                  <c:v>O7</c:v>
                </c:pt>
              </c:strCache>
            </c:strRef>
          </c:cat>
          <c:val>
            <c:numRef>
              <c:f>bezrobocie!$B$26:$B$32</c:f>
              <c:numCache>
                <c:formatCode>General</c:formatCode>
                <c:ptCount val="7"/>
                <c:pt idx="0" formatCode="0.00">
                  <c:v>0.52</c:v>
                </c:pt>
                <c:pt idx="1">
                  <c:v>4.3599999999999985</c:v>
                </c:pt>
                <c:pt idx="2">
                  <c:v>2.5099999999999998</c:v>
                </c:pt>
                <c:pt idx="3">
                  <c:v>1.28</c:v>
                </c:pt>
                <c:pt idx="4">
                  <c:v>3.3299999999999987</c:v>
                </c:pt>
                <c:pt idx="5">
                  <c:v>1.1399999999999932</c:v>
                </c:pt>
                <c:pt idx="6">
                  <c:v>2.69</c:v>
                </c:pt>
              </c:numCache>
            </c:numRef>
          </c:val>
          <c:extLst xmlns:c16r2="http://schemas.microsoft.com/office/drawing/2015/06/chart">
            <c:ext xmlns:c16="http://schemas.microsoft.com/office/drawing/2014/chart" uri="{C3380CC4-5D6E-409C-BE32-E72D297353CC}">
              <c16:uniqueId val="{00000000-3ECA-4287-905C-FBB43B0E1B7B}"/>
            </c:ext>
          </c:extLst>
        </c:ser>
        <c:dLbls>
          <c:showLegendKey val="0"/>
          <c:showVal val="0"/>
          <c:showCatName val="0"/>
          <c:showSerName val="0"/>
          <c:showPercent val="0"/>
          <c:showBubbleSize val="0"/>
        </c:dLbls>
        <c:gapWidth val="150"/>
        <c:axId val="80993664"/>
        <c:axId val="122102912"/>
      </c:barChart>
      <c:catAx>
        <c:axId val="80993664"/>
        <c:scaling>
          <c:orientation val="minMax"/>
        </c:scaling>
        <c:delete val="0"/>
        <c:axPos val="b"/>
        <c:numFmt formatCode="General" sourceLinked="0"/>
        <c:majorTickMark val="out"/>
        <c:minorTickMark val="none"/>
        <c:tickLblPos val="nextTo"/>
        <c:crossAx val="122102912"/>
        <c:crosses val="autoZero"/>
        <c:auto val="1"/>
        <c:lblAlgn val="ctr"/>
        <c:lblOffset val="100"/>
        <c:noMultiLvlLbl val="0"/>
      </c:catAx>
      <c:valAx>
        <c:axId val="122102912"/>
        <c:scaling>
          <c:orientation val="minMax"/>
        </c:scaling>
        <c:delete val="0"/>
        <c:axPos val="l"/>
        <c:majorGridlines/>
        <c:numFmt formatCode="0.00" sourceLinked="1"/>
        <c:majorTickMark val="out"/>
        <c:minorTickMark val="none"/>
        <c:tickLblPos val="nextTo"/>
        <c:crossAx val="8099366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0.05528</cdr:x>
      <cdr:y>0.31944</cdr:y>
    </cdr:from>
    <cdr:to>
      <cdr:x>0.99187</cdr:x>
      <cdr:y>0.32292</cdr:y>
    </cdr:to>
    <cdr:sp macro="" textlink="">
      <cdr:nvSpPr>
        <cdr:cNvPr id="3" name="Łącznik prosty 2"/>
        <cdr:cNvSpPr/>
      </cdr:nvSpPr>
      <cdr:spPr>
        <a:xfrm xmlns:a="http://schemas.openxmlformats.org/drawingml/2006/main">
          <a:off x="323851" y="876300"/>
          <a:ext cx="5486400" cy="9525"/>
        </a:xfrm>
        <a:prstGeom xmlns:a="http://schemas.openxmlformats.org/drawingml/2006/main" prst="line">
          <a:avLst/>
        </a:prstGeom>
        <a:ln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0.xml><?xml version="1.0" encoding="utf-8"?>
<c:userShapes xmlns:c="http://schemas.openxmlformats.org/drawingml/2006/chart">
  <cdr:relSizeAnchor xmlns:cdr="http://schemas.openxmlformats.org/drawingml/2006/chartDrawing">
    <cdr:from>
      <cdr:x>0.0875</cdr:x>
      <cdr:y>0.76736</cdr:y>
    </cdr:from>
    <cdr:to>
      <cdr:x>0.96667</cdr:x>
      <cdr:y>0.76736</cdr:y>
    </cdr:to>
    <cdr:sp macro="" textlink="">
      <cdr:nvSpPr>
        <cdr:cNvPr id="3" name="Łącznik prosty 2"/>
        <cdr:cNvSpPr/>
      </cdr:nvSpPr>
      <cdr:spPr>
        <a:xfrm xmlns:a="http://schemas.openxmlformats.org/drawingml/2006/main">
          <a:off x="400050" y="2105025"/>
          <a:ext cx="401955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1.xml><?xml version="1.0" encoding="utf-8"?>
<c:userShapes xmlns:c="http://schemas.openxmlformats.org/drawingml/2006/chart">
  <cdr:relSizeAnchor xmlns:cdr="http://schemas.openxmlformats.org/drawingml/2006/chartDrawing">
    <cdr:from>
      <cdr:x>0.08155</cdr:x>
      <cdr:y>0.64583</cdr:y>
    </cdr:from>
    <cdr:to>
      <cdr:x>0.9767</cdr:x>
      <cdr:y>0.64583</cdr:y>
    </cdr:to>
    <cdr:sp macro="" textlink="">
      <cdr:nvSpPr>
        <cdr:cNvPr id="3" name="Łącznik prosty 2"/>
        <cdr:cNvSpPr/>
      </cdr:nvSpPr>
      <cdr:spPr>
        <a:xfrm xmlns:a="http://schemas.openxmlformats.org/drawingml/2006/main">
          <a:off x="400051" y="1771650"/>
          <a:ext cx="43910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2.xml><?xml version="1.0" encoding="utf-8"?>
<c:userShapes xmlns:c="http://schemas.openxmlformats.org/drawingml/2006/chart">
  <cdr:relSizeAnchor xmlns:cdr="http://schemas.openxmlformats.org/drawingml/2006/chartDrawing">
    <cdr:from>
      <cdr:x>0.08333</cdr:x>
      <cdr:y>0.85417</cdr:y>
    </cdr:from>
    <cdr:to>
      <cdr:x>0.97917</cdr:x>
      <cdr:y>0.85417</cdr:y>
    </cdr:to>
    <cdr:sp macro="" textlink="">
      <cdr:nvSpPr>
        <cdr:cNvPr id="3" name="Łącznik prosty 2"/>
        <cdr:cNvSpPr/>
      </cdr:nvSpPr>
      <cdr:spPr>
        <a:xfrm xmlns:a="http://schemas.openxmlformats.org/drawingml/2006/main" flipH="1" flipV="1">
          <a:off x="381000" y="2343148"/>
          <a:ext cx="4095750" cy="1"/>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3.xml><?xml version="1.0" encoding="utf-8"?>
<c:userShapes xmlns:c="http://schemas.openxmlformats.org/drawingml/2006/chart">
  <cdr:relSizeAnchor xmlns:cdr="http://schemas.openxmlformats.org/drawingml/2006/chartDrawing">
    <cdr:from>
      <cdr:x>0.07917</cdr:x>
      <cdr:y>0.58333</cdr:y>
    </cdr:from>
    <cdr:to>
      <cdr:x>0.98125</cdr:x>
      <cdr:y>0.58681</cdr:y>
    </cdr:to>
    <cdr:sp macro="" textlink="">
      <cdr:nvSpPr>
        <cdr:cNvPr id="3" name="Łącznik prosty 2"/>
        <cdr:cNvSpPr/>
      </cdr:nvSpPr>
      <cdr:spPr>
        <a:xfrm xmlns:a="http://schemas.openxmlformats.org/drawingml/2006/main">
          <a:off x="361950" y="1600199"/>
          <a:ext cx="4124325" cy="952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4.xml><?xml version="1.0" encoding="utf-8"?>
<c:userShapes xmlns:c="http://schemas.openxmlformats.org/drawingml/2006/chart">
  <cdr:relSizeAnchor xmlns:cdr="http://schemas.openxmlformats.org/drawingml/2006/chartDrawing">
    <cdr:from>
      <cdr:x>0.11042</cdr:x>
      <cdr:y>0.8125</cdr:y>
    </cdr:from>
    <cdr:to>
      <cdr:x>0.95833</cdr:x>
      <cdr:y>0.8125</cdr:y>
    </cdr:to>
    <cdr:sp macro="" textlink="">
      <cdr:nvSpPr>
        <cdr:cNvPr id="3" name="Łącznik prosty 2"/>
        <cdr:cNvSpPr/>
      </cdr:nvSpPr>
      <cdr:spPr>
        <a:xfrm xmlns:a="http://schemas.openxmlformats.org/drawingml/2006/main" flipH="1">
          <a:off x="504825" y="2228850"/>
          <a:ext cx="387667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5.xml><?xml version="1.0" encoding="utf-8"?>
<c:userShapes xmlns:c="http://schemas.openxmlformats.org/drawingml/2006/chart">
  <cdr:relSizeAnchor xmlns:cdr="http://schemas.openxmlformats.org/drawingml/2006/chartDrawing">
    <cdr:from>
      <cdr:x>0.08542</cdr:x>
      <cdr:y>0.61806</cdr:y>
    </cdr:from>
    <cdr:to>
      <cdr:x>0.96875</cdr:x>
      <cdr:y>0.61806</cdr:y>
    </cdr:to>
    <cdr:sp macro="" textlink="">
      <cdr:nvSpPr>
        <cdr:cNvPr id="3" name="Łącznik prosty 2"/>
        <cdr:cNvSpPr/>
      </cdr:nvSpPr>
      <cdr:spPr>
        <a:xfrm xmlns:a="http://schemas.openxmlformats.org/drawingml/2006/main">
          <a:off x="390525" y="1695450"/>
          <a:ext cx="403860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6.xml><?xml version="1.0" encoding="utf-8"?>
<c:userShapes xmlns:c="http://schemas.openxmlformats.org/drawingml/2006/chart">
  <cdr:relSizeAnchor xmlns:cdr="http://schemas.openxmlformats.org/drawingml/2006/chartDrawing">
    <cdr:from>
      <cdr:x>0.08958</cdr:x>
      <cdr:y>0.73958</cdr:y>
    </cdr:from>
    <cdr:to>
      <cdr:x>0.97917</cdr:x>
      <cdr:y>0.73958</cdr:y>
    </cdr:to>
    <cdr:sp macro="" textlink="">
      <cdr:nvSpPr>
        <cdr:cNvPr id="3" name="Łącznik prosty 2"/>
        <cdr:cNvSpPr/>
      </cdr:nvSpPr>
      <cdr:spPr>
        <a:xfrm xmlns:a="http://schemas.openxmlformats.org/drawingml/2006/main">
          <a:off x="409575" y="2028825"/>
          <a:ext cx="406717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7.xml><?xml version="1.0" encoding="utf-8"?>
<c:userShapes xmlns:c="http://schemas.openxmlformats.org/drawingml/2006/chart">
  <cdr:relSizeAnchor xmlns:cdr="http://schemas.openxmlformats.org/drawingml/2006/chartDrawing">
    <cdr:from>
      <cdr:x>0.0754</cdr:x>
      <cdr:y>0.59797</cdr:y>
    </cdr:from>
    <cdr:to>
      <cdr:x>0.97222</cdr:x>
      <cdr:y>0.60135</cdr:y>
    </cdr:to>
    <cdr:sp macro="" textlink="">
      <cdr:nvSpPr>
        <cdr:cNvPr id="3" name="Łącznik prosty 2"/>
        <cdr:cNvSpPr/>
      </cdr:nvSpPr>
      <cdr:spPr>
        <a:xfrm xmlns:a="http://schemas.openxmlformats.org/drawingml/2006/main" flipV="1">
          <a:off x="361950" y="1685925"/>
          <a:ext cx="4305300"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8.xml><?xml version="1.0" encoding="utf-8"?>
<c:userShapes xmlns:c="http://schemas.openxmlformats.org/drawingml/2006/chart">
  <cdr:relSizeAnchor xmlns:cdr="http://schemas.openxmlformats.org/drawingml/2006/chartDrawing">
    <cdr:from>
      <cdr:x>0.08125</cdr:x>
      <cdr:y>0.78819</cdr:y>
    </cdr:from>
    <cdr:to>
      <cdr:x>0.97292</cdr:x>
      <cdr:y>0.79167</cdr:y>
    </cdr:to>
    <cdr:sp macro="" textlink="">
      <cdr:nvSpPr>
        <cdr:cNvPr id="3" name="Łącznik prosty 2"/>
        <cdr:cNvSpPr/>
      </cdr:nvSpPr>
      <cdr:spPr>
        <a:xfrm xmlns:a="http://schemas.openxmlformats.org/drawingml/2006/main" flipV="1">
          <a:off x="371475" y="2162175"/>
          <a:ext cx="4076700"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19.xml><?xml version="1.0" encoding="utf-8"?>
<c:userShapes xmlns:c="http://schemas.openxmlformats.org/drawingml/2006/chart">
  <cdr:relSizeAnchor xmlns:cdr="http://schemas.openxmlformats.org/drawingml/2006/chartDrawing">
    <cdr:from>
      <cdr:x>0.08542</cdr:x>
      <cdr:y>0.33681</cdr:y>
    </cdr:from>
    <cdr:to>
      <cdr:x>0.97292</cdr:x>
      <cdr:y>0.34028</cdr:y>
    </cdr:to>
    <cdr:sp macro="" textlink="">
      <cdr:nvSpPr>
        <cdr:cNvPr id="3" name="Łącznik prosty 2"/>
        <cdr:cNvSpPr/>
      </cdr:nvSpPr>
      <cdr:spPr>
        <a:xfrm xmlns:a="http://schemas.openxmlformats.org/drawingml/2006/main" flipV="1">
          <a:off x="390525" y="923925"/>
          <a:ext cx="4057650"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xml><?xml version="1.0" encoding="utf-8"?>
<c:userShapes xmlns:c="http://schemas.openxmlformats.org/drawingml/2006/chart">
  <cdr:relSizeAnchor xmlns:cdr="http://schemas.openxmlformats.org/drawingml/2006/chartDrawing">
    <cdr:from>
      <cdr:x>0.08057</cdr:x>
      <cdr:y>0.47036</cdr:y>
    </cdr:from>
    <cdr:to>
      <cdr:x>0.95349</cdr:x>
      <cdr:y>0.47036</cdr:y>
    </cdr:to>
    <cdr:cxnSp macro="">
      <cdr:nvCxnSpPr>
        <cdr:cNvPr id="2" name="Łącznik prosty 1"/>
        <cdr:cNvCxnSpPr/>
      </cdr:nvCxnSpPr>
      <cdr:spPr>
        <a:xfrm xmlns:a="http://schemas.openxmlformats.org/drawingml/2006/main">
          <a:off x="368374" y="1290305"/>
          <a:ext cx="3990975" cy="0"/>
        </a:xfrm>
        <a:prstGeom xmlns:a="http://schemas.openxmlformats.org/drawingml/2006/main" prst="line">
          <a:avLst/>
        </a:prstGeom>
        <a:noFill xmlns:a="http://schemas.openxmlformats.org/drawingml/2006/main"/>
        <a:ln xmlns:a="http://schemas.openxmlformats.org/drawingml/2006/main" w="25400" cap="flat" cmpd="sng" algn="ctr">
          <a:solidFill>
            <a:srgbClr val="4F81BD"/>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0.xml><?xml version="1.0" encoding="utf-8"?>
<c:userShapes xmlns:c="http://schemas.openxmlformats.org/drawingml/2006/chart">
  <cdr:relSizeAnchor xmlns:cdr="http://schemas.openxmlformats.org/drawingml/2006/chartDrawing">
    <cdr:from>
      <cdr:x>0.0875</cdr:x>
      <cdr:y>0.22569</cdr:y>
    </cdr:from>
    <cdr:to>
      <cdr:x>0.95417</cdr:x>
      <cdr:y>0.22569</cdr:y>
    </cdr:to>
    <cdr:sp macro="" textlink="">
      <cdr:nvSpPr>
        <cdr:cNvPr id="3" name="Łącznik prosty 2"/>
        <cdr:cNvSpPr/>
      </cdr:nvSpPr>
      <cdr:spPr>
        <a:xfrm xmlns:a="http://schemas.openxmlformats.org/drawingml/2006/main">
          <a:off x="400050" y="619125"/>
          <a:ext cx="396240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1.xml><?xml version="1.0" encoding="utf-8"?>
<c:userShapes xmlns:c="http://schemas.openxmlformats.org/drawingml/2006/chart">
  <cdr:relSizeAnchor xmlns:cdr="http://schemas.openxmlformats.org/drawingml/2006/chartDrawing">
    <cdr:from>
      <cdr:x>0.09792</cdr:x>
      <cdr:y>0.31597</cdr:y>
    </cdr:from>
    <cdr:to>
      <cdr:x>0.97083</cdr:x>
      <cdr:y>0.31944</cdr:y>
    </cdr:to>
    <cdr:sp macro="" textlink="">
      <cdr:nvSpPr>
        <cdr:cNvPr id="3" name="Łącznik prosty 2"/>
        <cdr:cNvSpPr/>
      </cdr:nvSpPr>
      <cdr:spPr>
        <a:xfrm xmlns:a="http://schemas.openxmlformats.org/drawingml/2006/main">
          <a:off x="447674" y="866775"/>
          <a:ext cx="399097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2.xml><?xml version="1.0" encoding="utf-8"?>
<c:userShapes xmlns:c="http://schemas.openxmlformats.org/drawingml/2006/chart">
  <cdr:relSizeAnchor xmlns:cdr="http://schemas.openxmlformats.org/drawingml/2006/chartDrawing">
    <cdr:from>
      <cdr:x>0.05833</cdr:x>
      <cdr:y>0.24306</cdr:y>
    </cdr:from>
    <cdr:to>
      <cdr:x>0.97708</cdr:x>
      <cdr:y>0.24306</cdr:y>
    </cdr:to>
    <cdr:sp macro="" textlink="">
      <cdr:nvSpPr>
        <cdr:cNvPr id="3" name="Łącznik prosty 2"/>
        <cdr:cNvSpPr/>
      </cdr:nvSpPr>
      <cdr:spPr>
        <a:xfrm xmlns:a="http://schemas.openxmlformats.org/drawingml/2006/main">
          <a:off x="266700" y="666750"/>
          <a:ext cx="42005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3.xml><?xml version="1.0" encoding="utf-8"?>
<c:userShapes xmlns:c="http://schemas.openxmlformats.org/drawingml/2006/chart">
  <cdr:relSizeAnchor xmlns:cdr="http://schemas.openxmlformats.org/drawingml/2006/chartDrawing">
    <cdr:from>
      <cdr:x>0.06042</cdr:x>
      <cdr:y>0.67361</cdr:y>
    </cdr:from>
    <cdr:to>
      <cdr:x>0.98125</cdr:x>
      <cdr:y>0.67361</cdr:y>
    </cdr:to>
    <cdr:sp macro="" textlink="">
      <cdr:nvSpPr>
        <cdr:cNvPr id="3" name="Łącznik prosty 2"/>
        <cdr:cNvSpPr/>
      </cdr:nvSpPr>
      <cdr:spPr>
        <a:xfrm xmlns:a="http://schemas.openxmlformats.org/drawingml/2006/main">
          <a:off x="276225" y="1847850"/>
          <a:ext cx="421005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4.xml><?xml version="1.0" encoding="utf-8"?>
<c:userShapes xmlns:c="http://schemas.openxmlformats.org/drawingml/2006/chart">
  <cdr:relSizeAnchor xmlns:cdr="http://schemas.openxmlformats.org/drawingml/2006/chartDrawing">
    <cdr:from>
      <cdr:x>0.06986</cdr:x>
      <cdr:y>0.34754</cdr:y>
    </cdr:from>
    <cdr:to>
      <cdr:x>0.96607</cdr:x>
      <cdr:y>0.34754</cdr:y>
    </cdr:to>
    <cdr:sp macro="" textlink="">
      <cdr:nvSpPr>
        <cdr:cNvPr id="5" name="Łącznik prosty 4"/>
        <cdr:cNvSpPr/>
      </cdr:nvSpPr>
      <cdr:spPr>
        <a:xfrm xmlns:a="http://schemas.openxmlformats.org/drawingml/2006/main">
          <a:off x="333375" y="1009651"/>
          <a:ext cx="42767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5.xml><?xml version="1.0" encoding="utf-8"?>
<c:userShapes xmlns:c="http://schemas.openxmlformats.org/drawingml/2006/chart">
  <cdr:relSizeAnchor xmlns:cdr="http://schemas.openxmlformats.org/drawingml/2006/chartDrawing">
    <cdr:from>
      <cdr:x>0.07292</cdr:x>
      <cdr:y>0.51042</cdr:y>
    </cdr:from>
    <cdr:to>
      <cdr:x>0.96875</cdr:x>
      <cdr:y>0.51042</cdr:y>
    </cdr:to>
    <cdr:sp macro="" textlink="">
      <cdr:nvSpPr>
        <cdr:cNvPr id="3" name="Łącznik prosty 2"/>
        <cdr:cNvSpPr/>
      </cdr:nvSpPr>
      <cdr:spPr>
        <a:xfrm xmlns:a="http://schemas.openxmlformats.org/drawingml/2006/main">
          <a:off x="333375" y="1400175"/>
          <a:ext cx="409575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6.xml><?xml version="1.0" encoding="utf-8"?>
<c:userShapes xmlns:c="http://schemas.openxmlformats.org/drawingml/2006/chart">
  <cdr:relSizeAnchor xmlns:cdr="http://schemas.openxmlformats.org/drawingml/2006/chartDrawing">
    <cdr:from>
      <cdr:x>0.08108</cdr:x>
      <cdr:y>0.36774</cdr:y>
    </cdr:from>
    <cdr:to>
      <cdr:x>0.98069</cdr:x>
      <cdr:y>0.37097</cdr:y>
    </cdr:to>
    <cdr:sp macro="" textlink="">
      <cdr:nvSpPr>
        <cdr:cNvPr id="3" name="Łącznik prosty 2"/>
        <cdr:cNvSpPr/>
      </cdr:nvSpPr>
      <cdr:spPr>
        <a:xfrm xmlns:a="http://schemas.openxmlformats.org/drawingml/2006/main">
          <a:off x="400051" y="1085850"/>
          <a:ext cx="4438649"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7.xml><?xml version="1.0" encoding="utf-8"?>
<c:userShapes xmlns:c="http://schemas.openxmlformats.org/drawingml/2006/chart">
  <cdr:relSizeAnchor xmlns:cdr="http://schemas.openxmlformats.org/drawingml/2006/chartDrawing">
    <cdr:from>
      <cdr:x>0.08542</cdr:x>
      <cdr:y>0.79861</cdr:y>
    </cdr:from>
    <cdr:to>
      <cdr:x>0.96875</cdr:x>
      <cdr:y>0.79861</cdr:y>
    </cdr:to>
    <cdr:sp macro="" textlink="">
      <cdr:nvSpPr>
        <cdr:cNvPr id="3" name="Łącznik prosty 2"/>
        <cdr:cNvSpPr/>
      </cdr:nvSpPr>
      <cdr:spPr>
        <a:xfrm xmlns:a="http://schemas.openxmlformats.org/drawingml/2006/main">
          <a:off x="390525" y="2190750"/>
          <a:ext cx="403860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8.xml><?xml version="1.0" encoding="utf-8"?>
<c:userShapes xmlns:c="http://schemas.openxmlformats.org/drawingml/2006/chart">
  <cdr:relSizeAnchor xmlns:cdr="http://schemas.openxmlformats.org/drawingml/2006/chartDrawing">
    <cdr:from>
      <cdr:x>0.08958</cdr:x>
      <cdr:y>0.70833</cdr:y>
    </cdr:from>
    <cdr:to>
      <cdr:x>0.975</cdr:x>
      <cdr:y>0.71181</cdr:y>
    </cdr:to>
    <cdr:sp macro="" textlink="">
      <cdr:nvSpPr>
        <cdr:cNvPr id="3" name="Łącznik prosty 2"/>
        <cdr:cNvSpPr/>
      </cdr:nvSpPr>
      <cdr:spPr>
        <a:xfrm xmlns:a="http://schemas.openxmlformats.org/drawingml/2006/main" flipV="1">
          <a:off x="409575" y="1943100"/>
          <a:ext cx="40481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9.xml><?xml version="1.0" encoding="utf-8"?>
<c:userShapes xmlns:c="http://schemas.openxmlformats.org/drawingml/2006/chart">
  <cdr:relSizeAnchor xmlns:cdr="http://schemas.openxmlformats.org/drawingml/2006/chartDrawing">
    <cdr:from>
      <cdr:x>0.06458</cdr:x>
      <cdr:y>0.29167</cdr:y>
    </cdr:from>
    <cdr:to>
      <cdr:x>0.97083</cdr:x>
      <cdr:y>0.29167</cdr:y>
    </cdr:to>
    <cdr:sp macro="" textlink="">
      <cdr:nvSpPr>
        <cdr:cNvPr id="3" name="Łącznik prosty 2"/>
        <cdr:cNvSpPr/>
      </cdr:nvSpPr>
      <cdr:spPr>
        <a:xfrm xmlns:a="http://schemas.openxmlformats.org/drawingml/2006/main">
          <a:off x="295275" y="800100"/>
          <a:ext cx="414337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3.xml><?xml version="1.0" encoding="utf-8"?>
<c:userShapes xmlns:c="http://schemas.openxmlformats.org/drawingml/2006/chart">
  <cdr:relSizeAnchor xmlns:cdr="http://schemas.openxmlformats.org/drawingml/2006/chartDrawing">
    <cdr:from>
      <cdr:x>0.07581</cdr:x>
      <cdr:y>0.43403</cdr:y>
    </cdr:from>
    <cdr:to>
      <cdr:x>0.97834</cdr:x>
      <cdr:y>0.43403</cdr:y>
    </cdr:to>
    <cdr:sp macro="" textlink="">
      <cdr:nvSpPr>
        <cdr:cNvPr id="3" name="Łącznik prosty 2"/>
        <cdr:cNvSpPr/>
      </cdr:nvSpPr>
      <cdr:spPr>
        <a:xfrm xmlns:a="http://schemas.openxmlformats.org/drawingml/2006/main">
          <a:off x="400050" y="1190625"/>
          <a:ext cx="476250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30.xml><?xml version="1.0" encoding="utf-8"?>
<c:userShapes xmlns:c="http://schemas.openxmlformats.org/drawingml/2006/chart">
  <cdr:relSizeAnchor xmlns:cdr="http://schemas.openxmlformats.org/drawingml/2006/chartDrawing">
    <cdr:from>
      <cdr:x>0.09375</cdr:x>
      <cdr:y>0.68403</cdr:y>
    </cdr:from>
    <cdr:to>
      <cdr:x>0.97083</cdr:x>
      <cdr:y>0.68403</cdr:y>
    </cdr:to>
    <cdr:sp macro="" textlink="">
      <cdr:nvSpPr>
        <cdr:cNvPr id="3" name="Łącznik prosty 2"/>
        <cdr:cNvSpPr/>
      </cdr:nvSpPr>
      <cdr:spPr>
        <a:xfrm xmlns:a="http://schemas.openxmlformats.org/drawingml/2006/main">
          <a:off x="428625" y="1876425"/>
          <a:ext cx="40100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31.xml><?xml version="1.0" encoding="utf-8"?>
<c:userShapes xmlns:c="http://schemas.openxmlformats.org/drawingml/2006/chart">
  <cdr:relSizeAnchor xmlns:cdr="http://schemas.openxmlformats.org/drawingml/2006/chartDrawing">
    <cdr:from>
      <cdr:x>0.07292</cdr:x>
      <cdr:y>0.70833</cdr:y>
    </cdr:from>
    <cdr:to>
      <cdr:x>0.97708</cdr:x>
      <cdr:y>0.71181</cdr:y>
    </cdr:to>
    <cdr:sp macro="" textlink="">
      <cdr:nvSpPr>
        <cdr:cNvPr id="3" name="Łącznik prosty 2"/>
        <cdr:cNvSpPr/>
      </cdr:nvSpPr>
      <cdr:spPr>
        <a:xfrm xmlns:a="http://schemas.openxmlformats.org/drawingml/2006/main">
          <a:off x="333376" y="1943099"/>
          <a:ext cx="4133850"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32.xml><?xml version="1.0" encoding="utf-8"?>
<c:userShapes xmlns:c="http://schemas.openxmlformats.org/drawingml/2006/chart">
  <cdr:relSizeAnchor xmlns:cdr="http://schemas.openxmlformats.org/drawingml/2006/chartDrawing">
    <cdr:from>
      <cdr:x>0.09584</cdr:x>
      <cdr:y>0.27132</cdr:y>
    </cdr:from>
    <cdr:to>
      <cdr:x>1</cdr:x>
      <cdr:y>0.2748</cdr:y>
    </cdr:to>
    <cdr:sp macro="" textlink="">
      <cdr:nvSpPr>
        <cdr:cNvPr id="3" name="Łącznik prosty 2"/>
        <cdr:cNvSpPr/>
      </cdr:nvSpPr>
      <cdr:spPr>
        <a:xfrm xmlns:a="http://schemas.openxmlformats.org/drawingml/2006/main">
          <a:off x="520995" y="744279"/>
          <a:ext cx="4133820" cy="9546"/>
        </a:xfrm>
        <a:prstGeom xmlns:a="http://schemas.openxmlformats.org/drawingml/2006/main" prst="line">
          <a:avLst/>
        </a:prstGeom>
        <a:noFill xmlns:a="http://schemas.openxmlformats.org/drawingml/2006/main"/>
        <a:ln xmlns:a="http://schemas.openxmlformats.org/drawingml/2006/main" w="25400" cap="flat" cmpd="sng" algn="ctr">
          <a:solidFill>
            <a:srgbClr val="4F81BD"/>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pl-PL"/>
        </a:p>
      </cdr:txBody>
    </cdr:sp>
  </cdr:relSizeAnchor>
</c:userShapes>
</file>

<file path=word/drawings/drawing33.xml><?xml version="1.0" encoding="utf-8"?>
<c:userShapes xmlns:c="http://schemas.openxmlformats.org/drawingml/2006/chart">
  <cdr:relSizeAnchor xmlns:cdr="http://schemas.openxmlformats.org/drawingml/2006/chartDrawing">
    <cdr:from>
      <cdr:x>0.09584</cdr:x>
      <cdr:y>0.31008</cdr:y>
    </cdr:from>
    <cdr:to>
      <cdr:x>1</cdr:x>
      <cdr:y>0.31356</cdr:y>
    </cdr:to>
    <cdr:sp macro="" textlink="">
      <cdr:nvSpPr>
        <cdr:cNvPr id="2" name="Łącznik prosty 1"/>
        <cdr:cNvSpPr/>
      </cdr:nvSpPr>
      <cdr:spPr>
        <a:xfrm xmlns:a="http://schemas.openxmlformats.org/drawingml/2006/main">
          <a:off x="531628" y="850605"/>
          <a:ext cx="4133820" cy="9546"/>
        </a:xfrm>
        <a:prstGeom xmlns:a="http://schemas.openxmlformats.org/drawingml/2006/main" prst="line">
          <a:avLst/>
        </a:prstGeom>
        <a:noFill xmlns:a="http://schemas.openxmlformats.org/drawingml/2006/main"/>
        <a:ln xmlns:a="http://schemas.openxmlformats.org/drawingml/2006/main" w="25400" cap="flat" cmpd="sng" algn="ctr">
          <a:solidFill>
            <a:srgbClr val="4F81BD"/>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pl-PL"/>
        </a:p>
      </cdr:txBody>
    </cdr:sp>
  </cdr:relSizeAnchor>
</c:userShapes>
</file>

<file path=word/drawings/drawing4.xml><?xml version="1.0" encoding="utf-8"?>
<c:userShapes xmlns:c="http://schemas.openxmlformats.org/drawingml/2006/chart">
  <cdr:relSizeAnchor xmlns:cdr="http://schemas.openxmlformats.org/drawingml/2006/chartDrawing">
    <cdr:from>
      <cdr:x>0.08333</cdr:x>
      <cdr:y>0.07292</cdr:y>
    </cdr:from>
    <cdr:to>
      <cdr:x>0.97292</cdr:x>
      <cdr:y>0.07292</cdr:y>
    </cdr:to>
    <cdr:sp macro="" textlink="">
      <cdr:nvSpPr>
        <cdr:cNvPr id="3" name="Łącznik prosty 2"/>
        <cdr:cNvSpPr/>
      </cdr:nvSpPr>
      <cdr:spPr>
        <a:xfrm xmlns:a="http://schemas.openxmlformats.org/drawingml/2006/main">
          <a:off x="381000" y="200025"/>
          <a:ext cx="406717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5.xml><?xml version="1.0" encoding="utf-8"?>
<c:userShapes xmlns:c="http://schemas.openxmlformats.org/drawingml/2006/chart">
  <cdr:relSizeAnchor xmlns:cdr="http://schemas.openxmlformats.org/drawingml/2006/chartDrawing">
    <cdr:from>
      <cdr:x>0.08061</cdr:x>
      <cdr:y>0.58333</cdr:y>
    </cdr:from>
    <cdr:to>
      <cdr:x>0.97121</cdr:x>
      <cdr:y>0.58333</cdr:y>
    </cdr:to>
    <cdr:sp macro="" textlink="">
      <cdr:nvSpPr>
        <cdr:cNvPr id="3" name="Łącznik prosty 2"/>
        <cdr:cNvSpPr/>
      </cdr:nvSpPr>
      <cdr:spPr>
        <a:xfrm xmlns:a="http://schemas.openxmlformats.org/drawingml/2006/main">
          <a:off x="400051" y="1600200"/>
          <a:ext cx="4419600"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6.xml><?xml version="1.0" encoding="utf-8"?>
<c:userShapes xmlns:c="http://schemas.openxmlformats.org/drawingml/2006/chart">
  <cdr:relSizeAnchor xmlns:cdr="http://schemas.openxmlformats.org/drawingml/2006/chartDrawing">
    <cdr:from>
      <cdr:x>0.075</cdr:x>
      <cdr:y>0.27083</cdr:y>
    </cdr:from>
    <cdr:to>
      <cdr:x>0.98333</cdr:x>
      <cdr:y>0.27431</cdr:y>
    </cdr:to>
    <cdr:sp macro="" textlink="">
      <cdr:nvSpPr>
        <cdr:cNvPr id="3" name="Łącznik prosty 2"/>
        <cdr:cNvSpPr/>
      </cdr:nvSpPr>
      <cdr:spPr>
        <a:xfrm xmlns:a="http://schemas.openxmlformats.org/drawingml/2006/main" flipV="1">
          <a:off x="342900" y="742950"/>
          <a:ext cx="4152900"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7.xml><?xml version="1.0" encoding="utf-8"?>
<c:userShapes xmlns:c="http://schemas.openxmlformats.org/drawingml/2006/chart">
  <cdr:relSizeAnchor xmlns:cdr="http://schemas.openxmlformats.org/drawingml/2006/chartDrawing">
    <cdr:from>
      <cdr:x>0.07917</cdr:x>
      <cdr:y>0.45486</cdr:y>
    </cdr:from>
    <cdr:to>
      <cdr:x>0.97292</cdr:x>
      <cdr:y>0.45486</cdr:y>
    </cdr:to>
    <cdr:sp macro="" textlink="">
      <cdr:nvSpPr>
        <cdr:cNvPr id="3" name="Łącznik prosty 2"/>
        <cdr:cNvSpPr/>
      </cdr:nvSpPr>
      <cdr:spPr>
        <a:xfrm xmlns:a="http://schemas.openxmlformats.org/drawingml/2006/main">
          <a:off x="361950" y="1247775"/>
          <a:ext cx="40862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8.xml><?xml version="1.0" encoding="utf-8"?>
<c:userShapes xmlns:c="http://schemas.openxmlformats.org/drawingml/2006/chart">
  <cdr:relSizeAnchor xmlns:cdr="http://schemas.openxmlformats.org/drawingml/2006/chartDrawing">
    <cdr:from>
      <cdr:x>0.07708</cdr:x>
      <cdr:y>0.49306</cdr:y>
    </cdr:from>
    <cdr:to>
      <cdr:x>0.9625</cdr:x>
      <cdr:y>0.49306</cdr:y>
    </cdr:to>
    <cdr:sp macro="" textlink="">
      <cdr:nvSpPr>
        <cdr:cNvPr id="3" name="Łącznik prosty 2"/>
        <cdr:cNvSpPr/>
      </cdr:nvSpPr>
      <cdr:spPr>
        <a:xfrm xmlns:a="http://schemas.openxmlformats.org/drawingml/2006/main">
          <a:off x="352424" y="1352549"/>
          <a:ext cx="4048126" cy="2"/>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9.xml><?xml version="1.0" encoding="utf-8"?>
<c:userShapes xmlns:c="http://schemas.openxmlformats.org/drawingml/2006/chart">
  <cdr:relSizeAnchor xmlns:cdr="http://schemas.openxmlformats.org/drawingml/2006/chartDrawing">
    <cdr:from>
      <cdr:x>0.08679</cdr:x>
      <cdr:y>0.50266</cdr:y>
    </cdr:from>
    <cdr:to>
      <cdr:x>1</cdr:x>
      <cdr:y>0.50266</cdr:y>
    </cdr:to>
    <cdr:cxnSp macro="">
      <cdr:nvCxnSpPr>
        <cdr:cNvPr id="2" name="Łącznik prosty 1"/>
        <cdr:cNvCxnSpPr/>
      </cdr:nvCxnSpPr>
      <cdr:spPr>
        <a:xfrm xmlns:a="http://schemas.openxmlformats.org/drawingml/2006/main">
          <a:off x="472410" y="1378910"/>
          <a:ext cx="4610100" cy="0"/>
        </a:xfrm>
        <a:prstGeom xmlns:a="http://schemas.openxmlformats.org/drawingml/2006/main" prst="line">
          <a:avLst/>
        </a:prstGeom>
        <a:noFill xmlns:a="http://schemas.openxmlformats.org/drawingml/2006/main"/>
        <a:ln xmlns:a="http://schemas.openxmlformats.org/drawingml/2006/main" w="25400" cap="flat" cmpd="sng" algn="ctr">
          <a:solidFill>
            <a:srgbClr val="4F81BD"/>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20F8-9F09-4FB3-9DBF-3ACEC0AD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13734</Words>
  <Characters>82404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Lokalny Program Rewitalizacji                  Gminy i Miasta Wyszogród                           na lata 2018-2023</vt:lpstr>
    </vt:vector>
  </TitlesOfParts>
  <Company>Gmina Wyszogród</Company>
  <LinksUpToDate>false</LinksUpToDate>
  <CharactersWithSpaces>95947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Program Rewitalizacji                  Gminy i Miasta Wyszogród                           na lata 2018-2023</dc:title>
  <dc:creator>Arleta</dc:creator>
  <cp:lastModifiedBy>Kinga Caban</cp:lastModifiedBy>
  <cp:revision>7</cp:revision>
  <dcterms:created xsi:type="dcterms:W3CDTF">2018-10-24T12:48:00Z</dcterms:created>
  <dcterms:modified xsi:type="dcterms:W3CDTF">2019-01-04T12:22:00Z</dcterms:modified>
</cp:coreProperties>
</file>