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CF86D" w14:textId="77777777" w:rsidR="00234330" w:rsidRPr="001B64C5" w:rsidRDefault="00234330" w:rsidP="00234330">
      <w:pPr>
        <w:pStyle w:val="Default"/>
        <w:rPr>
          <w:rFonts w:ascii="Times New Roman" w:hAnsi="Times New Roman" w:cs="Times New Roman"/>
        </w:rPr>
      </w:pPr>
    </w:p>
    <w:p w14:paraId="028D63D5" w14:textId="1CC15113" w:rsidR="0014250E" w:rsidRPr="001B64C5" w:rsidRDefault="00234330" w:rsidP="00234330">
      <w:pPr>
        <w:rPr>
          <w:rFonts w:ascii="Times New Roman" w:hAnsi="Times New Roman" w:cs="Times New Roman"/>
          <w:b/>
          <w:bCs/>
          <w:sz w:val="20"/>
          <w:szCs w:val="20"/>
        </w:rPr>
      </w:pPr>
      <w:r w:rsidRPr="001B64C5">
        <w:rPr>
          <w:rFonts w:ascii="Times New Roman" w:hAnsi="Times New Roman" w:cs="Times New Roman"/>
          <w:sz w:val="20"/>
          <w:szCs w:val="20"/>
        </w:rPr>
        <w:t xml:space="preserve"> </w:t>
      </w:r>
      <w:r w:rsidRPr="001B64C5">
        <w:rPr>
          <w:rFonts w:ascii="Times New Roman" w:hAnsi="Times New Roman" w:cs="Times New Roman"/>
          <w:b/>
          <w:bCs/>
          <w:sz w:val="20"/>
          <w:szCs w:val="20"/>
        </w:rPr>
        <w:t xml:space="preserve">Regulamin naboru wniosków dla Beneficjentów Końcowych w ramach Programu Priorytetowego „Ciepłe Mieszkanie” na terenie </w:t>
      </w:r>
      <w:r w:rsidR="00C250D7">
        <w:rPr>
          <w:rFonts w:ascii="Times New Roman" w:hAnsi="Times New Roman" w:cs="Times New Roman"/>
          <w:b/>
          <w:bCs/>
          <w:sz w:val="20"/>
          <w:szCs w:val="20"/>
        </w:rPr>
        <w:t>Gminy</w:t>
      </w:r>
      <w:r w:rsidRPr="001B64C5">
        <w:rPr>
          <w:rFonts w:ascii="Times New Roman" w:hAnsi="Times New Roman" w:cs="Times New Roman"/>
          <w:b/>
          <w:bCs/>
          <w:sz w:val="20"/>
          <w:szCs w:val="20"/>
        </w:rPr>
        <w:t xml:space="preserve"> i </w:t>
      </w:r>
      <w:r w:rsidR="00C250D7">
        <w:rPr>
          <w:rFonts w:ascii="Times New Roman" w:hAnsi="Times New Roman" w:cs="Times New Roman"/>
          <w:b/>
          <w:bCs/>
          <w:sz w:val="20"/>
          <w:szCs w:val="20"/>
        </w:rPr>
        <w:t>Miasta Wyszogród</w:t>
      </w:r>
    </w:p>
    <w:p w14:paraId="4F2610C9" w14:textId="77777777" w:rsidR="00234330" w:rsidRPr="001B64C5" w:rsidRDefault="00234330" w:rsidP="00234330">
      <w:pPr>
        <w:pStyle w:val="Default"/>
        <w:rPr>
          <w:rFonts w:ascii="Times New Roman" w:hAnsi="Times New Roman" w:cs="Times New Roman"/>
          <w:sz w:val="20"/>
          <w:szCs w:val="20"/>
        </w:rPr>
      </w:pPr>
    </w:p>
    <w:p w14:paraId="025EC75D" w14:textId="77777777" w:rsidR="00234330" w:rsidRPr="001B64C5" w:rsidRDefault="00234330" w:rsidP="00234330">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w:t>
      </w:r>
      <w:r w:rsidRPr="001B64C5">
        <w:rPr>
          <w:rFonts w:ascii="Times New Roman" w:hAnsi="Times New Roman" w:cs="Times New Roman"/>
          <w:b/>
          <w:bCs/>
          <w:sz w:val="20"/>
          <w:szCs w:val="20"/>
        </w:rPr>
        <w:t xml:space="preserve">Rozdział 1 </w:t>
      </w:r>
    </w:p>
    <w:p w14:paraId="0912F42F" w14:textId="77777777" w:rsidR="00234330" w:rsidRPr="001B64C5" w:rsidRDefault="00234330" w:rsidP="00234330">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Przepisy ogólne </w:t>
      </w:r>
    </w:p>
    <w:p w14:paraId="372E67CC" w14:textId="6DF3066A" w:rsidR="00234330" w:rsidRPr="001B64C5" w:rsidRDefault="00234330" w:rsidP="00234330">
      <w:pPr>
        <w:pStyle w:val="Default"/>
        <w:jc w:val="both"/>
        <w:rPr>
          <w:rFonts w:ascii="Times New Roman" w:hAnsi="Times New Roman" w:cs="Times New Roman"/>
          <w:sz w:val="20"/>
          <w:szCs w:val="20"/>
        </w:rPr>
      </w:pPr>
      <w:r w:rsidRPr="001B64C5">
        <w:rPr>
          <w:rFonts w:ascii="Times New Roman" w:hAnsi="Times New Roman" w:cs="Times New Roman"/>
          <w:sz w:val="20"/>
          <w:szCs w:val="20"/>
        </w:rPr>
        <w:t>§ 1. Celem Programu „Ciepłe Mieszkanie” (dalej program) jest poprawa jakości powietrza oraz zmniejszenie emisji pyłów oraz gazów cieplarnianych poprzez wymianę źródeł ciepła i poprawę efektywności energetycznej w lokalach mieszkalnych1 znajdujących się w budynkach mieszkalnych wielorodzinnych, znajdujących się na terenie Gminy</w:t>
      </w:r>
      <w:r w:rsidR="00C250D7">
        <w:rPr>
          <w:rFonts w:ascii="Times New Roman" w:hAnsi="Times New Roman" w:cs="Times New Roman"/>
          <w:sz w:val="20"/>
          <w:szCs w:val="20"/>
        </w:rPr>
        <w:t xml:space="preserve"> i Miasta </w:t>
      </w:r>
      <w:r w:rsidRPr="001B64C5">
        <w:rPr>
          <w:rFonts w:ascii="Times New Roman" w:hAnsi="Times New Roman" w:cs="Times New Roman"/>
          <w:sz w:val="20"/>
          <w:szCs w:val="20"/>
        </w:rPr>
        <w:t xml:space="preserve"> </w:t>
      </w:r>
      <w:r w:rsidR="00C250D7">
        <w:rPr>
          <w:rFonts w:ascii="Times New Roman" w:hAnsi="Times New Roman" w:cs="Times New Roman"/>
          <w:sz w:val="20"/>
          <w:szCs w:val="20"/>
        </w:rPr>
        <w:t>Wyszogród</w:t>
      </w:r>
      <w:r w:rsidRPr="001B64C5">
        <w:rPr>
          <w:rFonts w:ascii="Times New Roman" w:hAnsi="Times New Roman" w:cs="Times New Roman"/>
          <w:sz w:val="20"/>
          <w:szCs w:val="20"/>
        </w:rPr>
        <w:t xml:space="preserve">. </w:t>
      </w:r>
    </w:p>
    <w:p w14:paraId="7E7C245E" w14:textId="77777777" w:rsidR="00234330" w:rsidRPr="001B64C5" w:rsidRDefault="00234330" w:rsidP="00234330">
      <w:pPr>
        <w:pStyle w:val="Default"/>
        <w:jc w:val="both"/>
        <w:rPr>
          <w:rFonts w:ascii="Times New Roman" w:hAnsi="Times New Roman" w:cs="Times New Roman"/>
          <w:sz w:val="20"/>
          <w:szCs w:val="20"/>
        </w:rPr>
      </w:pPr>
    </w:p>
    <w:p w14:paraId="0A50DAD7" w14:textId="789D4680" w:rsidR="00234330" w:rsidRPr="001B64C5" w:rsidRDefault="00234330" w:rsidP="00234330">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 W ramach programu zawarte zostaną umowy z Beneficjentami Końcowymi na łączną kwotę dofinansowania w wysokości do </w:t>
      </w:r>
      <w:r w:rsidR="002C39AE">
        <w:rPr>
          <w:rFonts w:ascii="Times New Roman" w:hAnsi="Times New Roman" w:cs="Times New Roman"/>
          <w:sz w:val="20"/>
          <w:szCs w:val="20"/>
        </w:rPr>
        <w:t>326</w:t>
      </w:r>
      <w:r w:rsidRPr="001B64C5">
        <w:rPr>
          <w:rFonts w:ascii="Times New Roman" w:hAnsi="Times New Roman" w:cs="Times New Roman"/>
          <w:sz w:val="20"/>
          <w:szCs w:val="20"/>
        </w:rPr>
        <w:t xml:space="preserve"> </w:t>
      </w:r>
      <w:r w:rsidR="002C39AE">
        <w:rPr>
          <w:rFonts w:ascii="Times New Roman" w:hAnsi="Times New Roman" w:cs="Times New Roman"/>
          <w:sz w:val="20"/>
          <w:szCs w:val="20"/>
        </w:rPr>
        <w:t>5</w:t>
      </w:r>
      <w:r w:rsidRPr="001B64C5">
        <w:rPr>
          <w:rFonts w:ascii="Times New Roman" w:hAnsi="Times New Roman" w:cs="Times New Roman"/>
          <w:sz w:val="20"/>
          <w:szCs w:val="20"/>
        </w:rPr>
        <w:t xml:space="preserve">00,00 zł, chyba że Wojewódzki Funduszu Ochrony Środowiska i Gospodarki Wodnej w Warszawie (dalej </w:t>
      </w:r>
      <w:proofErr w:type="spellStart"/>
      <w:r w:rsidRPr="001B64C5">
        <w:rPr>
          <w:rFonts w:ascii="Times New Roman" w:hAnsi="Times New Roman" w:cs="Times New Roman"/>
          <w:sz w:val="20"/>
          <w:szCs w:val="20"/>
        </w:rPr>
        <w:t>WFOŚiGW</w:t>
      </w:r>
      <w:proofErr w:type="spellEnd"/>
      <w:r w:rsidRPr="001B64C5">
        <w:rPr>
          <w:rFonts w:ascii="Times New Roman" w:hAnsi="Times New Roman" w:cs="Times New Roman"/>
          <w:sz w:val="20"/>
          <w:szCs w:val="20"/>
        </w:rPr>
        <w:t xml:space="preserve"> w Warszawie) przyzna Gminy </w:t>
      </w:r>
      <w:r w:rsidR="00C250D7">
        <w:rPr>
          <w:rFonts w:ascii="Times New Roman" w:hAnsi="Times New Roman" w:cs="Times New Roman"/>
          <w:sz w:val="20"/>
          <w:szCs w:val="20"/>
        </w:rPr>
        <w:t>i Miasta Wyszogród</w:t>
      </w:r>
      <w:r w:rsidRPr="001B64C5">
        <w:rPr>
          <w:rFonts w:ascii="Times New Roman" w:hAnsi="Times New Roman" w:cs="Times New Roman"/>
          <w:sz w:val="20"/>
          <w:szCs w:val="20"/>
        </w:rPr>
        <w:t xml:space="preserve"> dodatkowe środki na realizację Programu. </w:t>
      </w:r>
    </w:p>
    <w:p w14:paraId="4D07D2F0" w14:textId="77777777" w:rsidR="00234330" w:rsidRPr="001B64C5" w:rsidRDefault="00234330" w:rsidP="00234330">
      <w:pPr>
        <w:pStyle w:val="Default"/>
        <w:jc w:val="both"/>
        <w:rPr>
          <w:rFonts w:ascii="Times New Roman" w:hAnsi="Times New Roman" w:cs="Times New Roman"/>
          <w:sz w:val="20"/>
          <w:szCs w:val="20"/>
        </w:rPr>
      </w:pPr>
    </w:p>
    <w:p w14:paraId="5AE81736" w14:textId="1AAF31FB" w:rsidR="00234330" w:rsidRPr="001B64C5" w:rsidRDefault="00234330" w:rsidP="00234330">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 Środki na realizację Programu przekazywane będą dla  Gminy </w:t>
      </w:r>
      <w:r w:rsidR="00AA13C3">
        <w:rPr>
          <w:rFonts w:ascii="Times New Roman" w:hAnsi="Times New Roman" w:cs="Times New Roman"/>
          <w:sz w:val="20"/>
          <w:szCs w:val="20"/>
        </w:rPr>
        <w:t>i Miasta Wyszogród</w:t>
      </w:r>
      <w:r w:rsidRPr="001B64C5">
        <w:rPr>
          <w:rFonts w:ascii="Times New Roman" w:hAnsi="Times New Roman" w:cs="Times New Roman"/>
          <w:sz w:val="20"/>
          <w:szCs w:val="20"/>
        </w:rPr>
        <w:t xml:space="preserve"> w formie dotacji z Narodowego Funduszu Ochrony Środowiska i Gospodarki Wodnej (dalej NFOŚiGW) za pośrednictwem </w:t>
      </w:r>
      <w:proofErr w:type="spellStart"/>
      <w:r w:rsidRPr="001B64C5">
        <w:rPr>
          <w:rFonts w:ascii="Times New Roman" w:hAnsi="Times New Roman" w:cs="Times New Roman"/>
          <w:sz w:val="20"/>
          <w:szCs w:val="20"/>
        </w:rPr>
        <w:t>WFOŚiGW</w:t>
      </w:r>
      <w:proofErr w:type="spellEnd"/>
      <w:r w:rsidRPr="001B64C5">
        <w:rPr>
          <w:rFonts w:ascii="Times New Roman" w:hAnsi="Times New Roman" w:cs="Times New Roman"/>
          <w:sz w:val="20"/>
          <w:szCs w:val="20"/>
        </w:rPr>
        <w:t xml:space="preserve"> w Warszawie. </w:t>
      </w:r>
    </w:p>
    <w:p w14:paraId="28BBBBB3" w14:textId="77777777" w:rsidR="00234330" w:rsidRPr="001B64C5" w:rsidRDefault="00234330" w:rsidP="00234330">
      <w:pPr>
        <w:pStyle w:val="Default"/>
        <w:jc w:val="both"/>
        <w:rPr>
          <w:rFonts w:ascii="Times New Roman" w:hAnsi="Times New Roman" w:cs="Times New Roman"/>
          <w:sz w:val="20"/>
          <w:szCs w:val="20"/>
        </w:rPr>
      </w:pPr>
    </w:p>
    <w:p w14:paraId="14CF59CC" w14:textId="77777777" w:rsidR="00234330" w:rsidRPr="001B64C5" w:rsidRDefault="00234330" w:rsidP="00234330">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4. </w:t>
      </w:r>
    </w:p>
    <w:p w14:paraId="71B49F27" w14:textId="22C8CB81" w:rsidR="00234330" w:rsidRPr="001B64C5" w:rsidRDefault="00234330" w:rsidP="00234330">
      <w:pPr>
        <w:pStyle w:val="Default"/>
        <w:jc w:val="both"/>
        <w:rPr>
          <w:rFonts w:ascii="Times New Roman" w:hAnsi="Times New Roman" w:cs="Times New Roman"/>
          <w:sz w:val="20"/>
          <w:szCs w:val="20"/>
        </w:rPr>
      </w:pPr>
      <w:r w:rsidRPr="001B64C5">
        <w:rPr>
          <w:rFonts w:ascii="Times New Roman" w:hAnsi="Times New Roman" w:cs="Times New Roman"/>
          <w:sz w:val="20"/>
          <w:szCs w:val="20"/>
        </w:rPr>
        <w:t>1. Beneficjentem Końcowym może być osoba fizyczna posiadająca tytuł prawny wynikający z prawa własności lub ograniczonego prawa rzeczowego</w:t>
      </w:r>
      <w:r w:rsidR="00957830">
        <w:rPr>
          <w:rFonts w:ascii="Times New Roman" w:hAnsi="Times New Roman" w:cs="Times New Roman"/>
          <w:sz w:val="20"/>
          <w:szCs w:val="20"/>
          <w:vertAlign w:val="superscript"/>
        </w:rPr>
        <w:t>3</w:t>
      </w:r>
      <w:r w:rsidRPr="001B64C5">
        <w:rPr>
          <w:rFonts w:ascii="Times New Roman" w:hAnsi="Times New Roman" w:cs="Times New Roman"/>
          <w:sz w:val="20"/>
          <w:szCs w:val="20"/>
        </w:rPr>
        <w:t xml:space="preserve"> do lokalu mieszkalnego, znajdującego się w budynku mieszkalnym wielorodzinnym, najemcy mieszkań komunalnych, spełniająca kryteria dochodowe dla poszczególnych poziomów dofinansowania określonych w Rozdziale 2. </w:t>
      </w:r>
    </w:p>
    <w:p w14:paraId="394A9647" w14:textId="77777777" w:rsidR="00234330" w:rsidRPr="001B64C5" w:rsidRDefault="00234330" w:rsidP="00234330">
      <w:pPr>
        <w:pStyle w:val="Default"/>
        <w:numPr>
          <w:ilvl w:val="0"/>
          <w:numId w:val="1"/>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Na jeden lokal mieszkalny może być udzielone jedno dofinansowanie w ramach Programu. </w:t>
      </w:r>
    </w:p>
    <w:p w14:paraId="7D73E60D" w14:textId="77777777" w:rsidR="00234330" w:rsidRPr="001B64C5" w:rsidRDefault="00234330" w:rsidP="00234330">
      <w:pPr>
        <w:pStyle w:val="Default"/>
        <w:jc w:val="both"/>
        <w:rPr>
          <w:rFonts w:ascii="Times New Roman" w:hAnsi="Times New Roman" w:cs="Times New Roman"/>
          <w:sz w:val="20"/>
          <w:szCs w:val="20"/>
        </w:rPr>
      </w:pPr>
    </w:p>
    <w:p w14:paraId="3A37F6ED" w14:textId="1786D7C9" w:rsidR="00234330" w:rsidRPr="001B64C5" w:rsidRDefault="00234330" w:rsidP="00234330">
      <w:pPr>
        <w:pBdr>
          <w:bottom w:val="single" w:sz="6" w:space="1" w:color="auto"/>
        </w:pBdr>
        <w:jc w:val="both"/>
        <w:rPr>
          <w:rFonts w:ascii="Times New Roman" w:hAnsi="Times New Roman" w:cs="Times New Roman"/>
          <w:sz w:val="20"/>
          <w:szCs w:val="20"/>
        </w:rPr>
      </w:pPr>
      <w:r w:rsidRPr="001B64C5">
        <w:rPr>
          <w:rFonts w:ascii="Times New Roman" w:hAnsi="Times New Roman" w:cs="Times New Roman"/>
          <w:sz w:val="20"/>
          <w:szCs w:val="20"/>
        </w:rPr>
        <w:t>§ 5.Dofinansowanie przyznaje się Beneficjentowi Końcowemu na demontaż wszystkich nieefektywnych źródeł ciepła4 na paliwa stałe służących do ogrzewania lokalu mieszkalnego, które zostały zgłoszone do Centralnej Ewidencji Emisyjności Budynków oraz</w:t>
      </w:r>
    </w:p>
    <w:p w14:paraId="171A9942" w14:textId="77777777" w:rsidR="00234330" w:rsidRPr="001B64C5" w:rsidRDefault="00234330" w:rsidP="00234330">
      <w:pPr>
        <w:pBdr>
          <w:bottom w:val="single" w:sz="6" w:space="1" w:color="auto"/>
        </w:pBdr>
        <w:jc w:val="both"/>
        <w:rPr>
          <w:rFonts w:ascii="Times New Roman" w:hAnsi="Times New Roman" w:cs="Times New Roman"/>
          <w:sz w:val="20"/>
          <w:szCs w:val="20"/>
        </w:rPr>
      </w:pPr>
    </w:p>
    <w:p w14:paraId="6E3419E0" w14:textId="6208FEB7" w:rsidR="00234330" w:rsidRPr="001B64C5" w:rsidRDefault="00234330" w:rsidP="00234330">
      <w:pPr>
        <w:pStyle w:val="Default"/>
        <w:rPr>
          <w:rFonts w:ascii="Times New Roman" w:hAnsi="Times New Roman" w:cs="Times New Roman"/>
          <w:sz w:val="18"/>
          <w:szCs w:val="18"/>
        </w:rPr>
      </w:pPr>
      <w:r w:rsidRPr="001B64C5">
        <w:rPr>
          <w:rFonts w:ascii="Times New Roman" w:hAnsi="Times New Roman" w:cs="Times New Roman"/>
          <w:sz w:val="18"/>
          <w:szCs w:val="18"/>
          <w:vertAlign w:val="superscript"/>
        </w:rPr>
        <w:t>1</w:t>
      </w:r>
      <w:r w:rsidRPr="001B64C5">
        <w:rPr>
          <w:rFonts w:ascii="Times New Roman" w:hAnsi="Times New Roman" w:cs="Times New Roman"/>
          <w:sz w:val="18"/>
          <w:szCs w:val="18"/>
        </w:rPr>
        <w:t xml:space="preserve">Przez lokal mieszkalny należy rozumieć samodzielny lokal mieszkalny w rozumieniu ustawy z dnia 24 czerwca 1994 r. o własności lokali. </w:t>
      </w:r>
    </w:p>
    <w:p w14:paraId="5FD18768" w14:textId="77777777" w:rsidR="00234330" w:rsidRPr="001B64C5" w:rsidRDefault="00234330" w:rsidP="00234330">
      <w:pPr>
        <w:pStyle w:val="Default"/>
        <w:rPr>
          <w:rFonts w:ascii="Times New Roman" w:hAnsi="Times New Roman" w:cs="Times New Roman"/>
          <w:sz w:val="18"/>
          <w:szCs w:val="18"/>
        </w:rPr>
      </w:pPr>
      <w:r w:rsidRPr="001B64C5">
        <w:rPr>
          <w:rFonts w:ascii="Times New Roman" w:hAnsi="Times New Roman" w:cs="Times New Roman"/>
          <w:sz w:val="18"/>
          <w:szCs w:val="18"/>
        </w:rPr>
        <w:t xml:space="preserve">2 Przez budynek mieszkalny wielorodzinny, dla potrzeb programu, należy rozumieć budynek mieszkalny, w którym wydzielono więcej niż dwa lokale, w tym przynajmniej dwa samodzielne lokale mieszkalne. </w:t>
      </w:r>
    </w:p>
    <w:p w14:paraId="04448351" w14:textId="77777777" w:rsidR="00234330" w:rsidRPr="001B64C5" w:rsidRDefault="00234330" w:rsidP="00234330">
      <w:pPr>
        <w:pStyle w:val="Default"/>
        <w:rPr>
          <w:rFonts w:ascii="Times New Roman" w:hAnsi="Times New Roman" w:cs="Times New Roman"/>
          <w:sz w:val="18"/>
          <w:szCs w:val="18"/>
        </w:rPr>
      </w:pPr>
      <w:r w:rsidRPr="001B64C5">
        <w:rPr>
          <w:rFonts w:ascii="Times New Roman" w:hAnsi="Times New Roman" w:cs="Times New Roman"/>
          <w:sz w:val="18"/>
          <w:szCs w:val="18"/>
        </w:rPr>
        <w:t xml:space="preserve">3 Zgodnie z ustawą z dnia 23 kwietnia 1964 r. kodeks cywilny ograniczonymi prawami rzeczowymi są: użytkowanie, służebność, zastaw, spółdzielcze własnościowe prawo do lokalu oraz hipoteka. </w:t>
      </w:r>
    </w:p>
    <w:p w14:paraId="536E686E" w14:textId="77777777" w:rsidR="00234330" w:rsidRPr="001B64C5" w:rsidRDefault="00234330" w:rsidP="00234330">
      <w:pPr>
        <w:pStyle w:val="Default"/>
        <w:rPr>
          <w:rFonts w:ascii="Times New Roman" w:hAnsi="Times New Roman" w:cs="Times New Roman"/>
          <w:sz w:val="18"/>
          <w:szCs w:val="18"/>
        </w:rPr>
      </w:pPr>
      <w:r w:rsidRPr="001B64C5">
        <w:rPr>
          <w:rFonts w:ascii="Times New Roman" w:hAnsi="Times New Roman" w:cs="Times New Roman"/>
          <w:sz w:val="18"/>
          <w:szCs w:val="18"/>
        </w:rPr>
        <w:t xml:space="preserve">4 Przez nieefektywne źródło ciepła w rozumieniu programu należy rozumieć źródło ciepła na paliwo stałe </w:t>
      </w:r>
    </w:p>
    <w:p w14:paraId="4DA93208" w14:textId="77777777" w:rsidR="00234330" w:rsidRPr="001B64C5" w:rsidRDefault="00234330" w:rsidP="00234330">
      <w:pPr>
        <w:pStyle w:val="Default"/>
        <w:rPr>
          <w:rFonts w:ascii="Times New Roman" w:hAnsi="Times New Roman" w:cs="Times New Roman"/>
          <w:sz w:val="18"/>
          <w:szCs w:val="18"/>
        </w:rPr>
      </w:pPr>
      <w:r w:rsidRPr="001B64C5">
        <w:rPr>
          <w:rFonts w:ascii="Times New Roman" w:hAnsi="Times New Roman" w:cs="Times New Roman"/>
          <w:sz w:val="18"/>
          <w:szCs w:val="18"/>
        </w:rPr>
        <w:t xml:space="preserve">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ekoprojektu dla kotłów na paliwo stałe. </w:t>
      </w:r>
    </w:p>
    <w:p w14:paraId="75B12406" w14:textId="6EF13039" w:rsidR="00234330" w:rsidRPr="001B64C5" w:rsidRDefault="00234330" w:rsidP="00234330">
      <w:pPr>
        <w:jc w:val="both"/>
        <w:rPr>
          <w:rFonts w:ascii="Times New Roman" w:hAnsi="Times New Roman" w:cs="Times New Roman"/>
          <w:sz w:val="18"/>
          <w:szCs w:val="18"/>
        </w:rPr>
      </w:pPr>
      <w:r w:rsidRPr="001B64C5">
        <w:rPr>
          <w:rFonts w:ascii="Times New Roman" w:hAnsi="Times New Roman" w:cs="Times New Roman"/>
          <w:sz w:val="18"/>
          <w:szCs w:val="18"/>
        </w:rPr>
        <w:t>5 Centralna Ewidencja Emisyjności Budynków utworzona na podstawie ustawy z dnia 21 listopada 2008 r. o wspieraniu termomodernizacji i remontów oraz centralnej ewidencji emisyjności budynków</w:t>
      </w:r>
    </w:p>
    <w:p w14:paraId="3C68BABC" w14:textId="6DE0D06F" w:rsidR="00234330" w:rsidRPr="001B64C5" w:rsidRDefault="00234330" w:rsidP="00234330">
      <w:pPr>
        <w:jc w:val="both"/>
        <w:rPr>
          <w:rFonts w:ascii="Times New Roman" w:hAnsi="Times New Roman" w:cs="Times New Roman"/>
          <w:sz w:val="18"/>
          <w:szCs w:val="18"/>
        </w:rPr>
      </w:pPr>
    </w:p>
    <w:p w14:paraId="64A93659" w14:textId="77777777" w:rsidR="00234330" w:rsidRPr="001B64C5" w:rsidRDefault="00234330">
      <w:pPr>
        <w:rPr>
          <w:rFonts w:ascii="Times New Roman" w:hAnsi="Times New Roman" w:cs="Times New Roman"/>
          <w:sz w:val="18"/>
          <w:szCs w:val="18"/>
        </w:rPr>
      </w:pPr>
      <w:r w:rsidRPr="001B64C5">
        <w:rPr>
          <w:rFonts w:ascii="Times New Roman" w:hAnsi="Times New Roman" w:cs="Times New Roman"/>
          <w:sz w:val="18"/>
          <w:szCs w:val="18"/>
        </w:rPr>
        <w:br w:type="page"/>
      </w:r>
    </w:p>
    <w:p w14:paraId="1836C263" w14:textId="77777777" w:rsidR="00234330" w:rsidRPr="001B64C5" w:rsidRDefault="00234330" w:rsidP="00234330">
      <w:pPr>
        <w:pStyle w:val="Default"/>
        <w:rPr>
          <w:rFonts w:ascii="Times New Roman" w:hAnsi="Times New Roman" w:cs="Times New Roman"/>
          <w:sz w:val="20"/>
          <w:szCs w:val="20"/>
        </w:rPr>
      </w:pPr>
    </w:p>
    <w:p w14:paraId="07CC1355" w14:textId="77777777" w:rsidR="00234330" w:rsidRPr="001B64C5" w:rsidRDefault="00234330" w:rsidP="0098099B">
      <w:pPr>
        <w:pStyle w:val="Default"/>
        <w:spacing w:after="53"/>
        <w:jc w:val="both"/>
        <w:rPr>
          <w:rFonts w:ascii="Times New Roman" w:hAnsi="Times New Roman" w:cs="Times New Roman"/>
          <w:sz w:val="20"/>
          <w:szCs w:val="20"/>
        </w:rPr>
      </w:pPr>
      <w:r w:rsidRPr="001B64C5">
        <w:rPr>
          <w:rFonts w:ascii="Times New Roman" w:hAnsi="Times New Roman" w:cs="Times New Roman"/>
          <w:sz w:val="20"/>
          <w:szCs w:val="20"/>
        </w:rPr>
        <w:t xml:space="preserve">1) zakup i montaż źródła ciepła do celów ogrzewania lub ogrzewania i ciepłej wody użytkowej (dalej </w:t>
      </w:r>
      <w:proofErr w:type="spellStart"/>
      <w:r w:rsidRPr="001B64C5">
        <w:rPr>
          <w:rFonts w:ascii="Times New Roman" w:hAnsi="Times New Roman" w:cs="Times New Roman"/>
          <w:sz w:val="20"/>
          <w:szCs w:val="20"/>
        </w:rPr>
        <w:t>cwu</w:t>
      </w:r>
      <w:proofErr w:type="spellEnd"/>
      <w:r w:rsidRPr="001B64C5">
        <w:rPr>
          <w:rFonts w:ascii="Times New Roman" w:hAnsi="Times New Roman" w:cs="Times New Roman"/>
          <w:sz w:val="20"/>
          <w:szCs w:val="20"/>
        </w:rPr>
        <w:t xml:space="preserve">) albo </w:t>
      </w:r>
    </w:p>
    <w:p w14:paraId="3B0E47CF" w14:textId="77777777" w:rsidR="00234330" w:rsidRPr="001B64C5" w:rsidRDefault="00234330" w:rsidP="0098099B">
      <w:pPr>
        <w:pStyle w:val="Default"/>
        <w:spacing w:after="53"/>
        <w:jc w:val="both"/>
        <w:rPr>
          <w:rFonts w:ascii="Times New Roman" w:hAnsi="Times New Roman" w:cs="Times New Roman"/>
          <w:sz w:val="20"/>
          <w:szCs w:val="20"/>
        </w:rPr>
      </w:pPr>
      <w:r w:rsidRPr="001B64C5">
        <w:rPr>
          <w:rFonts w:ascii="Times New Roman" w:hAnsi="Times New Roman" w:cs="Times New Roman"/>
          <w:sz w:val="20"/>
          <w:szCs w:val="20"/>
        </w:rPr>
        <w:t xml:space="preserve">2) podłączenie lokalu mieszkalnego do efektywnego źródła ciepła w budynku, spełniającego wymagania, o których mowa w §4 regulaminu. </w:t>
      </w:r>
    </w:p>
    <w:p w14:paraId="2DE59A91" w14:textId="77777777" w:rsidR="00234330" w:rsidRPr="001B64C5" w:rsidRDefault="00234330" w:rsidP="0098099B">
      <w:pPr>
        <w:pStyle w:val="Default"/>
        <w:spacing w:after="53"/>
        <w:jc w:val="both"/>
        <w:rPr>
          <w:rFonts w:ascii="Times New Roman" w:hAnsi="Times New Roman" w:cs="Times New Roman"/>
          <w:sz w:val="20"/>
          <w:szCs w:val="20"/>
        </w:rPr>
      </w:pPr>
      <w:r w:rsidRPr="001B64C5">
        <w:rPr>
          <w:rFonts w:ascii="Times New Roman" w:hAnsi="Times New Roman" w:cs="Times New Roman"/>
          <w:sz w:val="20"/>
          <w:szCs w:val="20"/>
        </w:rPr>
        <w:t xml:space="preserve">1) demontaż oraz zakup i montaż nowej instalacji centralnego ogrzewania i/lub </w:t>
      </w:r>
      <w:proofErr w:type="spellStart"/>
      <w:r w:rsidRPr="001B64C5">
        <w:rPr>
          <w:rFonts w:ascii="Times New Roman" w:hAnsi="Times New Roman" w:cs="Times New Roman"/>
          <w:sz w:val="20"/>
          <w:szCs w:val="20"/>
        </w:rPr>
        <w:t>cwu</w:t>
      </w:r>
      <w:proofErr w:type="spellEnd"/>
      <w:r w:rsidRPr="001B64C5">
        <w:rPr>
          <w:rFonts w:ascii="Times New Roman" w:hAnsi="Times New Roman" w:cs="Times New Roman"/>
          <w:sz w:val="20"/>
          <w:szCs w:val="20"/>
        </w:rPr>
        <w:t xml:space="preserve"> w lokalu mieszkalnym, instalacji gazowej od przyłącza gazowego / zbiornika na gaz do kotła, </w:t>
      </w:r>
    </w:p>
    <w:p w14:paraId="5C677E0C" w14:textId="77777777" w:rsidR="00234330" w:rsidRPr="001B64C5" w:rsidRDefault="00234330" w:rsidP="0098099B">
      <w:pPr>
        <w:pStyle w:val="Default"/>
        <w:spacing w:after="53"/>
        <w:jc w:val="both"/>
        <w:rPr>
          <w:rFonts w:ascii="Times New Roman" w:hAnsi="Times New Roman" w:cs="Times New Roman"/>
          <w:sz w:val="20"/>
          <w:szCs w:val="20"/>
        </w:rPr>
      </w:pPr>
      <w:r w:rsidRPr="001B64C5">
        <w:rPr>
          <w:rFonts w:ascii="Times New Roman" w:hAnsi="Times New Roman" w:cs="Times New Roman"/>
          <w:sz w:val="20"/>
          <w:szCs w:val="20"/>
        </w:rPr>
        <w:t xml:space="preserve">2) zakup i montaż okien w lokalu mieszkalnym lub drzwi oddzielających lokal od przestrzeni nieogrzewanej lub środowiska zewnętrznego (zawiera również demontaż), </w:t>
      </w:r>
    </w:p>
    <w:p w14:paraId="095B763E" w14:textId="77777777" w:rsidR="00234330" w:rsidRPr="001B64C5" w:rsidRDefault="00234330" w:rsidP="0098099B">
      <w:pPr>
        <w:pStyle w:val="Default"/>
        <w:spacing w:after="53"/>
        <w:jc w:val="both"/>
        <w:rPr>
          <w:rFonts w:ascii="Times New Roman" w:hAnsi="Times New Roman" w:cs="Times New Roman"/>
          <w:sz w:val="20"/>
          <w:szCs w:val="20"/>
        </w:rPr>
      </w:pPr>
      <w:r w:rsidRPr="001B64C5">
        <w:rPr>
          <w:rFonts w:ascii="Times New Roman" w:hAnsi="Times New Roman" w:cs="Times New Roman"/>
          <w:sz w:val="20"/>
          <w:szCs w:val="20"/>
        </w:rPr>
        <w:t xml:space="preserve">3) zakup i montaż wentylacji mechanicznej z odzyskiem ciepła w lokalu mieszkalnym, </w:t>
      </w:r>
    </w:p>
    <w:p w14:paraId="14D3E0DF" w14:textId="77777777" w:rsidR="00234330" w:rsidRPr="001B64C5" w:rsidRDefault="00234330" w:rsidP="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4) dokumentacja projektowa dotycząca powyższego zakresu. </w:t>
      </w:r>
    </w:p>
    <w:p w14:paraId="1F669545" w14:textId="77777777" w:rsidR="00234330" w:rsidRPr="001B64C5" w:rsidRDefault="00234330" w:rsidP="00234330">
      <w:pPr>
        <w:pStyle w:val="Default"/>
        <w:rPr>
          <w:rFonts w:ascii="Times New Roman" w:hAnsi="Times New Roman" w:cs="Times New Roman"/>
          <w:sz w:val="20"/>
          <w:szCs w:val="20"/>
        </w:rPr>
      </w:pPr>
    </w:p>
    <w:p w14:paraId="3D792BC4" w14:textId="77777777" w:rsidR="00234330" w:rsidRPr="001B64C5" w:rsidRDefault="00234330" w:rsidP="00234330">
      <w:pPr>
        <w:pStyle w:val="Default"/>
        <w:rPr>
          <w:rFonts w:ascii="Times New Roman" w:hAnsi="Times New Roman" w:cs="Times New Roman"/>
          <w:sz w:val="20"/>
          <w:szCs w:val="20"/>
        </w:rPr>
      </w:pPr>
    </w:p>
    <w:p w14:paraId="6C90E4C7" w14:textId="77777777" w:rsidR="00234330" w:rsidRPr="001B64C5" w:rsidRDefault="00234330" w:rsidP="0098099B">
      <w:pPr>
        <w:pStyle w:val="Default"/>
        <w:numPr>
          <w:ilvl w:val="0"/>
          <w:numId w:val="2"/>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przypadku spełnienia wymogów określonych w ust. 1 dodatkowo mogą być wykonane: </w:t>
      </w:r>
    </w:p>
    <w:p w14:paraId="0DA599B0" w14:textId="77777777" w:rsidR="00234330" w:rsidRPr="001B64C5" w:rsidRDefault="00234330" w:rsidP="0098099B">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6. 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 do Programu; </w:t>
      </w:r>
    </w:p>
    <w:p w14:paraId="25059DED" w14:textId="77777777" w:rsidR="00234330" w:rsidRPr="001B64C5" w:rsidRDefault="00234330" w:rsidP="0098099B">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7. Na jeden lokal mieszkalny może być udzielone jedno dofinansowanie w ramach Części 1)-3) programu; </w:t>
      </w:r>
    </w:p>
    <w:p w14:paraId="63884E49" w14:textId="02C2B502" w:rsidR="00234330"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Rozdział 2</w:t>
      </w:r>
    </w:p>
    <w:p w14:paraId="7F302167" w14:textId="02A6C2A1" w:rsidR="00234330"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Poziomy i intensywność dofinansowania</w:t>
      </w:r>
    </w:p>
    <w:p w14:paraId="747E7948" w14:textId="77777777" w:rsidR="00234330"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8. </w:t>
      </w:r>
    </w:p>
    <w:p w14:paraId="32FFAB94" w14:textId="77777777" w:rsidR="00234330" w:rsidRPr="001B64C5" w:rsidRDefault="00234330" w:rsidP="0071104F">
      <w:pPr>
        <w:pStyle w:val="Default"/>
        <w:numPr>
          <w:ilvl w:val="0"/>
          <w:numId w:val="3"/>
        </w:numPr>
        <w:spacing w:after="51"/>
        <w:ind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Beneficjentem końcowym uprawnionym do </w:t>
      </w:r>
      <w:r w:rsidRPr="001B64C5">
        <w:rPr>
          <w:rFonts w:ascii="Times New Roman" w:hAnsi="Times New Roman" w:cs="Times New Roman"/>
          <w:b/>
          <w:bCs/>
          <w:sz w:val="20"/>
          <w:szCs w:val="20"/>
        </w:rPr>
        <w:t xml:space="preserve">podstawowego poziomu dofinansowania </w:t>
      </w:r>
      <w:r w:rsidRPr="001B64C5">
        <w:rPr>
          <w:rFonts w:ascii="Times New Roman" w:hAnsi="Times New Roman" w:cs="Times New Roman"/>
          <w:sz w:val="20"/>
          <w:szCs w:val="20"/>
        </w:rPr>
        <w:t xml:space="preserve">1) stanowiący podstawę obliczenia podatku, wykazany w ostatnio złożonym zeznaniu podatkowym zgodnie z ustawą o podatku dochodowym od osób fizycznych; </w:t>
      </w:r>
    </w:p>
    <w:p w14:paraId="15662050" w14:textId="77777777" w:rsidR="00234330" w:rsidRPr="001B64C5" w:rsidRDefault="00234330" w:rsidP="0071104F">
      <w:pPr>
        <w:pStyle w:val="Default"/>
        <w:spacing w:after="51"/>
        <w:jc w:val="both"/>
        <w:rPr>
          <w:rFonts w:ascii="Times New Roman" w:hAnsi="Times New Roman" w:cs="Times New Roman"/>
          <w:sz w:val="20"/>
          <w:szCs w:val="20"/>
        </w:rPr>
      </w:pPr>
      <w:r w:rsidRPr="001B64C5">
        <w:rPr>
          <w:rFonts w:ascii="Times New Roman" w:hAnsi="Times New Roman" w:cs="Times New Roman"/>
          <w:sz w:val="20"/>
          <w:szCs w:val="20"/>
        </w:rPr>
        <w:t xml:space="preserve">2) ustalony: −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 na podstawie dokumentów potwierdzających wysokość uzyskanego dochodu, zawierających informacje o wysokości przychodu i stawce podatku lub wysokości opłaconego podatku dochodowego w roku wskazanym w powyższym obwieszczeniu ministra; </w:t>
      </w:r>
    </w:p>
    <w:p w14:paraId="09F264D9" w14:textId="77777777" w:rsidR="00234330" w:rsidRPr="001B64C5" w:rsidRDefault="00234330" w:rsidP="0071104F">
      <w:pPr>
        <w:pStyle w:val="Default"/>
        <w:spacing w:after="51"/>
        <w:jc w:val="both"/>
        <w:rPr>
          <w:rFonts w:ascii="Times New Roman" w:hAnsi="Times New Roman" w:cs="Times New Roman"/>
          <w:sz w:val="20"/>
          <w:szCs w:val="20"/>
        </w:rPr>
      </w:pPr>
      <w:r w:rsidRPr="001B64C5">
        <w:rPr>
          <w:rFonts w:ascii="Times New Roman" w:hAnsi="Times New Roman" w:cs="Times New Roman"/>
          <w:sz w:val="20"/>
          <w:szCs w:val="20"/>
        </w:rPr>
        <w:t xml:space="preserve">3) 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100BC399" w14:textId="5285571B" w:rsidR="00234330"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4) niepodlegający opodatkowaniu na podstawie przepisów o podatku dochodowym od osób fizycznych i mieszczącym się pod względem rodzaju w katalogu zawartym w art. 3 lit. c) ustawy o świadczeniach rodzinnych, </w:t>
      </w:r>
    </w:p>
    <w:p w14:paraId="070FBDB0" w14:textId="3DC30D3C" w:rsidR="00234330" w:rsidRPr="001B64C5" w:rsidRDefault="00234330" w:rsidP="0071104F">
      <w:pPr>
        <w:jc w:val="both"/>
        <w:rPr>
          <w:rFonts w:ascii="Times New Roman" w:hAnsi="Times New Roman" w:cs="Times New Roman"/>
          <w:sz w:val="20"/>
          <w:szCs w:val="20"/>
        </w:rPr>
      </w:pPr>
      <w:r w:rsidRPr="001B64C5">
        <w:rPr>
          <w:rFonts w:ascii="Times New Roman" w:hAnsi="Times New Roman" w:cs="Times New Roman"/>
          <w:sz w:val="20"/>
          <w:szCs w:val="20"/>
        </w:rPr>
        <w:t xml:space="preserve">- osiągnięty w roku kalendarzowym poprzedzającym rok złożenia wniosku o dofinansowanie, wykazanym w odpowiednim dokumencie </w:t>
      </w:r>
      <w:r w:rsidRPr="001B64C5">
        <w:rPr>
          <w:rFonts w:ascii="Times New Roman" w:hAnsi="Times New Roman" w:cs="Times New Roman"/>
          <w:b/>
          <w:bCs/>
          <w:sz w:val="20"/>
          <w:szCs w:val="20"/>
        </w:rPr>
        <w:t>nie przekracza kwoty 135 000,00zł.</w:t>
      </w:r>
      <w:r w:rsidRPr="001B64C5">
        <w:rPr>
          <w:rFonts w:ascii="Times New Roman" w:hAnsi="Times New Roman" w:cs="Times New Roman"/>
          <w:sz w:val="20"/>
          <w:szCs w:val="20"/>
        </w:rPr>
        <w:t>6 Części 1) Programu</w:t>
      </w:r>
    </w:p>
    <w:p w14:paraId="5F04EE2F" w14:textId="77777777" w:rsidR="00234330" w:rsidRPr="001B64C5" w:rsidRDefault="00234330" w:rsidP="0071104F">
      <w:pPr>
        <w:pBdr>
          <w:bottom w:val="single" w:sz="6" w:space="1" w:color="auto"/>
        </w:pBdr>
        <w:jc w:val="both"/>
        <w:rPr>
          <w:rFonts w:ascii="Times New Roman" w:hAnsi="Times New Roman" w:cs="Times New Roman"/>
          <w:sz w:val="20"/>
          <w:szCs w:val="20"/>
        </w:rPr>
      </w:pPr>
    </w:p>
    <w:p w14:paraId="122078B0" w14:textId="77777777" w:rsidR="00234330" w:rsidRDefault="00234330" w:rsidP="00234330">
      <w:pPr>
        <w:pBdr>
          <w:bottom w:val="single" w:sz="6" w:space="1" w:color="auto"/>
        </w:pBdr>
        <w:jc w:val="both"/>
        <w:rPr>
          <w:rFonts w:ascii="Times New Roman" w:hAnsi="Times New Roman" w:cs="Times New Roman"/>
          <w:sz w:val="20"/>
          <w:szCs w:val="20"/>
        </w:rPr>
      </w:pPr>
    </w:p>
    <w:p w14:paraId="26FDAEB7" w14:textId="77777777" w:rsidR="00E612DD" w:rsidRDefault="00E612DD" w:rsidP="00234330">
      <w:pPr>
        <w:pBdr>
          <w:bottom w:val="single" w:sz="6" w:space="1" w:color="auto"/>
        </w:pBdr>
        <w:jc w:val="both"/>
        <w:rPr>
          <w:rFonts w:ascii="Times New Roman" w:hAnsi="Times New Roman" w:cs="Times New Roman"/>
          <w:sz w:val="20"/>
          <w:szCs w:val="20"/>
        </w:rPr>
      </w:pPr>
    </w:p>
    <w:p w14:paraId="26AEE1EB" w14:textId="77777777" w:rsidR="00E612DD" w:rsidRDefault="00E612DD" w:rsidP="00234330">
      <w:pPr>
        <w:pBdr>
          <w:bottom w:val="single" w:sz="6" w:space="1" w:color="auto"/>
        </w:pBdr>
        <w:jc w:val="both"/>
        <w:rPr>
          <w:rFonts w:ascii="Times New Roman" w:hAnsi="Times New Roman" w:cs="Times New Roman"/>
          <w:sz w:val="20"/>
          <w:szCs w:val="20"/>
        </w:rPr>
      </w:pPr>
    </w:p>
    <w:p w14:paraId="52B42C77" w14:textId="77777777" w:rsidR="00E612DD" w:rsidRPr="001B64C5" w:rsidRDefault="00E612DD" w:rsidP="00234330">
      <w:pPr>
        <w:pBdr>
          <w:bottom w:val="single" w:sz="6" w:space="1" w:color="auto"/>
        </w:pBdr>
        <w:jc w:val="both"/>
        <w:rPr>
          <w:rFonts w:ascii="Times New Roman" w:hAnsi="Times New Roman" w:cs="Times New Roman"/>
          <w:sz w:val="20"/>
          <w:szCs w:val="20"/>
        </w:rPr>
      </w:pPr>
    </w:p>
    <w:p w14:paraId="1FF8A3FD" w14:textId="474A6C6A" w:rsidR="00234330" w:rsidRPr="001B64C5" w:rsidRDefault="00234330" w:rsidP="00234330">
      <w:pPr>
        <w:jc w:val="both"/>
        <w:rPr>
          <w:rFonts w:ascii="Times New Roman" w:hAnsi="Times New Roman" w:cs="Times New Roman"/>
          <w:sz w:val="18"/>
          <w:szCs w:val="18"/>
        </w:rPr>
      </w:pPr>
      <w:r w:rsidRPr="001B64C5">
        <w:rPr>
          <w:rFonts w:ascii="Times New Roman" w:hAnsi="Times New Roman" w:cs="Times New Roman"/>
          <w:sz w:val="18"/>
          <w:szCs w:val="18"/>
          <w:vertAlign w:val="superscript"/>
        </w:rPr>
        <w:t xml:space="preserve">6 </w:t>
      </w:r>
      <w:r w:rsidRPr="001B64C5">
        <w:rPr>
          <w:rFonts w:ascii="Times New Roman" w:hAnsi="Times New Roman" w:cs="Times New Roman"/>
          <w:sz w:val="18"/>
          <w:szCs w:val="18"/>
        </w:rPr>
        <w:t>Brany jest pod uwagę tylko dochód beneficjenta końcowego, a nie w przeliczeniu na członka gospodarstwa domowego.</w:t>
      </w:r>
    </w:p>
    <w:p w14:paraId="05DC9BBE" w14:textId="77777777" w:rsidR="00234330" w:rsidRPr="001B64C5" w:rsidRDefault="00234330" w:rsidP="00234330">
      <w:pPr>
        <w:rPr>
          <w:rFonts w:ascii="Times New Roman" w:hAnsi="Times New Roman" w:cs="Times New Roman"/>
          <w:sz w:val="18"/>
          <w:szCs w:val="18"/>
        </w:rPr>
      </w:pPr>
    </w:p>
    <w:p w14:paraId="326CF8BE" w14:textId="77777777" w:rsidR="00234330" w:rsidRPr="001B64C5" w:rsidRDefault="00234330" w:rsidP="00234330">
      <w:pPr>
        <w:rPr>
          <w:rFonts w:ascii="Times New Roman" w:hAnsi="Times New Roman" w:cs="Times New Roman"/>
          <w:sz w:val="18"/>
          <w:szCs w:val="18"/>
        </w:rPr>
      </w:pPr>
    </w:p>
    <w:p w14:paraId="2DA77619" w14:textId="606E8C50" w:rsidR="00234330" w:rsidRPr="001B64C5" w:rsidRDefault="00234330" w:rsidP="00234330">
      <w:pPr>
        <w:jc w:val="right"/>
        <w:rPr>
          <w:rFonts w:ascii="Times New Roman" w:hAnsi="Times New Roman" w:cs="Times New Roman"/>
          <w:sz w:val="18"/>
          <w:szCs w:val="18"/>
        </w:rPr>
      </w:pPr>
    </w:p>
    <w:p w14:paraId="0C09D29A" w14:textId="77777777" w:rsidR="00234330" w:rsidRPr="001B64C5" w:rsidRDefault="00234330">
      <w:pPr>
        <w:rPr>
          <w:rFonts w:ascii="Times New Roman" w:hAnsi="Times New Roman" w:cs="Times New Roman"/>
          <w:sz w:val="18"/>
          <w:szCs w:val="18"/>
        </w:rPr>
      </w:pPr>
      <w:r w:rsidRPr="001B64C5">
        <w:rPr>
          <w:rFonts w:ascii="Times New Roman" w:hAnsi="Times New Roman" w:cs="Times New Roman"/>
          <w:sz w:val="18"/>
          <w:szCs w:val="18"/>
        </w:rPr>
        <w:br w:type="page"/>
      </w:r>
    </w:p>
    <w:p w14:paraId="1163C3FA" w14:textId="77777777" w:rsidR="00234330" w:rsidRPr="001B64C5" w:rsidRDefault="00234330" w:rsidP="00234330">
      <w:pPr>
        <w:pStyle w:val="Default"/>
        <w:rPr>
          <w:rFonts w:ascii="Times New Roman" w:hAnsi="Times New Roman" w:cs="Times New Roman"/>
        </w:rPr>
      </w:pPr>
    </w:p>
    <w:p w14:paraId="3B61F5FC" w14:textId="47E1C3EC" w:rsidR="00234330" w:rsidRPr="001B64C5" w:rsidRDefault="00234330" w:rsidP="00234330">
      <w:pPr>
        <w:pStyle w:val="Default"/>
        <w:numPr>
          <w:ilvl w:val="0"/>
          <w:numId w:val="3"/>
        </w:numPr>
        <w:ind w:left="360" w:hanging="360"/>
        <w:rPr>
          <w:rFonts w:ascii="Times New Roman" w:hAnsi="Times New Roman" w:cs="Times New Roman"/>
          <w:sz w:val="20"/>
          <w:szCs w:val="20"/>
        </w:rPr>
      </w:pPr>
      <w:r w:rsidRPr="001B64C5">
        <w:rPr>
          <w:rFonts w:ascii="Times New Roman" w:hAnsi="Times New Roman" w:cs="Times New Roman"/>
          <w:sz w:val="20"/>
          <w:szCs w:val="20"/>
        </w:rPr>
        <w:t xml:space="preserve">W przypadku uzyskiwania dochodów z różnych źródeł określonych powyżej w ust. 1pkt 1-4, dochody te sumuje się, przy czym suma ta nie może przekroczyć kwoty 135 000,00 zł.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487"/>
        <w:gridCol w:w="2579"/>
      </w:tblGrid>
      <w:tr w:rsidR="00234330" w:rsidRPr="001B64C5" w14:paraId="659972CD" w14:textId="77777777" w:rsidTr="00234330">
        <w:trPr>
          <w:trHeight w:val="328"/>
        </w:trPr>
        <w:tc>
          <w:tcPr>
            <w:tcW w:w="6487" w:type="dxa"/>
            <w:tcBorders>
              <w:top w:val="none" w:sz="6" w:space="0" w:color="auto"/>
              <w:bottom w:val="none" w:sz="6" w:space="0" w:color="auto"/>
              <w:right w:val="none" w:sz="6" w:space="0" w:color="auto"/>
            </w:tcBorders>
          </w:tcPr>
          <w:p w14:paraId="3CA58D87"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b/>
                <w:bCs/>
                <w:sz w:val="20"/>
                <w:szCs w:val="20"/>
              </w:rPr>
              <w:t xml:space="preserve">Rodzaje przedsięwzięć, intensywność dofinansowania i maksymalna kwota dotacji Rodzaje przedsięwzięć </w:t>
            </w:r>
          </w:p>
        </w:tc>
        <w:tc>
          <w:tcPr>
            <w:tcW w:w="2579" w:type="dxa"/>
            <w:tcBorders>
              <w:top w:val="none" w:sz="6" w:space="0" w:color="auto"/>
              <w:left w:val="none" w:sz="6" w:space="0" w:color="auto"/>
              <w:bottom w:val="none" w:sz="6" w:space="0" w:color="auto"/>
            </w:tcBorders>
          </w:tcPr>
          <w:p w14:paraId="36333588"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b/>
                <w:bCs/>
                <w:sz w:val="20"/>
                <w:szCs w:val="20"/>
              </w:rPr>
              <w:t xml:space="preserve">Intensywność i maksymalna kwota dotacji </w:t>
            </w:r>
          </w:p>
        </w:tc>
      </w:tr>
      <w:tr w:rsidR="00234330" w:rsidRPr="001B64C5" w14:paraId="7355EBB2" w14:textId="77777777" w:rsidTr="00234330">
        <w:trPr>
          <w:trHeight w:val="3850"/>
        </w:trPr>
        <w:tc>
          <w:tcPr>
            <w:tcW w:w="6487" w:type="dxa"/>
            <w:tcBorders>
              <w:top w:val="none" w:sz="6" w:space="0" w:color="auto"/>
              <w:bottom w:val="none" w:sz="6" w:space="0" w:color="auto"/>
              <w:right w:val="none" w:sz="6" w:space="0" w:color="auto"/>
            </w:tcBorders>
          </w:tcPr>
          <w:p w14:paraId="4AD61EDA"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b/>
                <w:bCs/>
                <w:sz w:val="20"/>
                <w:szCs w:val="20"/>
              </w:rPr>
              <w:t xml:space="preserve">1) </w:t>
            </w:r>
            <w:r w:rsidRPr="001B64C5">
              <w:rPr>
                <w:rFonts w:ascii="Times New Roman" w:hAnsi="Times New Roman" w:cs="Times New Roman"/>
                <w:sz w:val="20"/>
                <w:szCs w:val="20"/>
              </w:rPr>
              <w:t xml:space="preserve">Przedsięwzięciem dla beneficjenta końcowego jest demontaż wszystkich nieefektywnych źródeł ciepła na paliwa stałe służących do ogrzewania lokalu mieszkalnego oraz: </w:t>
            </w:r>
          </w:p>
          <w:p w14:paraId="136A7F1E"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a) zakup i montaż źródła ciepła wymienionego w Załączniku nr 1 do programu, do celów ogrzewania lub ogrzewania i ciepłej wody użytkowej (dalej </w:t>
            </w:r>
            <w:proofErr w:type="spellStart"/>
            <w:r w:rsidRPr="001B64C5">
              <w:rPr>
                <w:rFonts w:ascii="Times New Roman" w:hAnsi="Times New Roman" w:cs="Times New Roman"/>
                <w:sz w:val="20"/>
                <w:szCs w:val="20"/>
              </w:rPr>
              <w:t>cwu</w:t>
            </w:r>
            <w:proofErr w:type="spellEnd"/>
            <w:r w:rsidRPr="001B64C5">
              <w:rPr>
                <w:rFonts w:ascii="Times New Roman" w:hAnsi="Times New Roman" w:cs="Times New Roman"/>
                <w:sz w:val="20"/>
                <w:szCs w:val="20"/>
              </w:rPr>
              <w:t xml:space="preserve">) lokalu mieszkalnego albo </w:t>
            </w:r>
          </w:p>
          <w:p w14:paraId="779B6747"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b) podłączenie lokalu mieszkalnego do efektywnego źródła ciepła w budynku, spełniającego wymagania, (zakres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 ramach programu można dofinansować zakup i montaż tylko jednego źródła ciepła dla lokalu mieszkalnego do celów ogrzewania lub ogrzewania i </w:t>
            </w:r>
            <w:proofErr w:type="spellStart"/>
            <w:r w:rsidRPr="001B64C5">
              <w:rPr>
                <w:rFonts w:ascii="Times New Roman" w:hAnsi="Times New Roman" w:cs="Times New Roman"/>
                <w:sz w:val="20"/>
                <w:szCs w:val="20"/>
              </w:rPr>
              <w:t>cwu</w:t>
            </w:r>
            <w:proofErr w:type="spellEnd"/>
            <w:r w:rsidRPr="001B64C5">
              <w:rPr>
                <w:rFonts w:ascii="Times New Roman" w:hAnsi="Times New Roman" w:cs="Times New Roman"/>
                <w:sz w:val="20"/>
                <w:szCs w:val="20"/>
              </w:rPr>
              <w:t xml:space="preserve">. Wyjątek stanowi ogrzewanie elektryczne, które może się składać z kilku urządzeń trwale zainstalowanych w lokalu mieszkalnym, tworzących system ogrzewania tego lokalu mieszkalnego. </w:t>
            </w:r>
          </w:p>
          <w:p w14:paraId="1FD616A4"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b/>
                <w:bCs/>
                <w:sz w:val="20"/>
                <w:szCs w:val="20"/>
              </w:rPr>
              <w:t xml:space="preserve">2) </w:t>
            </w:r>
            <w:r w:rsidRPr="001B64C5">
              <w:rPr>
                <w:rFonts w:ascii="Times New Roman" w:hAnsi="Times New Roman" w:cs="Times New Roman"/>
                <w:sz w:val="20"/>
                <w:szCs w:val="20"/>
              </w:rPr>
              <w:t xml:space="preserve">W przypadku gdy wniosek beneficjenta końcowego obejmuje dofinansowanie przedsięwzięcia z pkt. 1) dopuszcza się wykonanie (wybór więcej niż jednego elementu z zakresu): </w:t>
            </w:r>
          </w:p>
          <w:p w14:paraId="732F5130"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a) demontażu oraz zakupu i montażu nowej instalacji centralnego ogrzewania i/lub </w:t>
            </w:r>
            <w:proofErr w:type="spellStart"/>
            <w:r w:rsidRPr="001B64C5">
              <w:rPr>
                <w:rFonts w:ascii="Times New Roman" w:hAnsi="Times New Roman" w:cs="Times New Roman"/>
                <w:sz w:val="20"/>
                <w:szCs w:val="20"/>
              </w:rPr>
              <w:t>cwu</w:t>
            </w:r>
            <w:proofErr w:type="spellEnd"/>
            <w:r w:rsidRPr="001B64C5">
              <w:rPr>
                <w:rFonts w:ascii="Times New Roman" w:hAnsi="Times New Roman" w:cs="Times New Roman"/>
                <w:sz w:val="20"/>
                <w:szCs w:val="20"/>
              </w:rPr>
              <w:t xml:space="preserve"> w lokalu mieszkalnym, instalacji gazowej od przyłącza gazowego/ zbiornika na gaz do kotła; </w:t>
            </w:r>
          </w:p>
          <w:p w14:paraId="794AA6CE"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b) zakupu i montażu okien w lokalu mieszkalnym i/lub drzwi oddzielających lokal od przestrzeni nieogrzewanej lub środowiska zewnętrznego (zawiera również demontaż); </w:t>
            </w:r>
          </w:p>
          <w:p w14:paraId="3FEE1D27"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c) zakupu i montażu wentylacji mechanicznej z odzyskiem ciepła w lokalu mieszkalnym; </w:t>
            </w:r>
          </w:p>
          <w:p w14:paraId="2CE145CC"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d) dokumentacji projektowej dotyczącej powyższego zakresu. </w:t>
            </w:r>
          </w:p>
        </w:tc>
        <w:tc>
          <w:tcPr>
            <w:tcW w:w="2579" w:type="dxa"/>
            <w:tcBorders>
              <w:top w:val="none" w:sz="6" w:space="0" w:color="auto"/>
              <w:left w:val="none" w:sz="6" w:space="0" w:color="auto"/>
              <w:bottom w:val="none" w:sz="6" w:space="0" w:color="auto"/>
            </w:tcBorders>
          </w:tcPr>
          <w:p w14:paraId="593F7AC6"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Do 30% faktycznie poniesionych kosztów kwalifikowanych przedsięwzięcia realizowanego przez beneficjenta końcowego, nie więcej niż 16 500 zł na jeden lokal mieszkalny, </w:t>
            </w:r>
          </w:p>
        </w:tc>
      </w:tr>
    </w:tbl>
    <w:p w14:paraId="15AE4CA0" w14:textId="77777777" w:rsidR="00234330" w:rsidRPr="001B64C5" w:rsidRDefault="00234330" w:rsidP="00234330">
      <w:pPr>
        <w:pStyle w:val="Default"/>
        <w:rPr>
          <w:rFonts w:ascii="Times New Roman" w:hAnsi="Times New Roman" w:cs="Times New Roman"/>
        </w:rPr>
      </w:pPr>
    </w:p>
    <w:p w14:paraId="5ABE44BB" w14:textId="00B08A1A" w:rsidR="00234330" w:rsidRPr="001B64C5" w:rsidRDefault="00234330" w:rsidP="0071104F">
      <w:pPr>
        <w:pStyle w:val="Default"/>
        <w:numPr>
          <w:ilvl w:val="0"/>
          <w:numId w:val="3"/>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Nie jest możliwe otrzymanie dofinansowania na zakup i montaż indywidulanego źródła ciepła w lokalu mieszkalnym w przypadku, gdy budynek mieszkalny wielorodzinny, w którym znajduje się lokal, którego dotyczy wniosek o dofinansowanie, jest podłączony do sieci ciepłowniczej; </w:t>
      </w:r>
    </w:p>
    <w:p w14:paraId="505F9E86" w14:textId="2F049E3D" w:rsidR="00234330" w:rsidRPr="001B64C5" w:rsidRDefault="00234330" w:rsidP="0071104F">
      <w:pPr>
        <w:pStyle w:val="Default"/>
        <w:numPr>
          <w:ilvl w:val="0"/>
          <w:numId w:val="3"/>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 oraz docelowych wymagań aktów prawa miejscowego (w tym uchwał antysmogowych, jednak muszą być one trwale odłączone od przewodu kominowego, co oznacza trwałe wyłączenie z użytku i musi być to potwierdzone odpowiednim protokołem kominiarskim wydanym przez mistrza kominiarskiego; </w:t>
      </w:r>
    </w:p>
    <w:p w14:paraId="7F516214" w14:textId="77777777" w:rsidR="00234330" w:rsidRPr="001B64C5" w:rsidRDefault="00234330" w:rsidP="0071104F">
      <w:pPr>
        <w:pStyle w:val="Default"/>
        <w:numPr>
          <w:ilvl w:val="0"/>
          <w:numId w:val="3"/>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 </w:t>
      </w:r>
    </w:p>
    <w:p w14:paraId="12E0625D" w14:textId="77777777" w:rsidR="00234330"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9 </w:t>
      </w:r>
    </w:p>
    <w:p w14:paraId="0514A60A" w14:textId="77777777" w:rsidR="00786D99" w:rsidRDefault="00234330" w:rsidP="0071104F">
      <w:pPr>
        <w:pStyle w:val="Default"/>
        <w:numPr>
          <w:ilvl w:val="0"/>
          <w:numId w:val="6"/>
        </w:numPr>
        <w:spacing w:after="53"/>
        <w:ind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Beneficjentem Końcowym uprawnionym do </w:t>
      </w:r>
      <w:r w:rsidRPr="001B64C5">
        <w:rPr>
          <w:rFonts w:ascii="Times New Roman" w:hAnsi="Times New Roman" w:cs="Times New Roman"/>
          <w:b/>
          <w:bCs/>
          <w:sz w:val="20"/>
          <w:szCs w:val="20"/>
        </w:rPr>
        <w:t xml:space="preserve">podwyższonego poziomu dofinansowania </w:t>
      </w:r>
      <w:r w:rsidRPr="001B64C5">
        <w:rPr>
          <w:rFonts w:ascii="Times New Roman" w:hAnsi="Times New Roman" w:cs="Times New Roman"/>
          <w:sz w:val="20"/>
          <w:szCs w:val="20"/>
        </w:rPr>
        <w:t>jest osoba fizyczna, której przeciętny miesięczny dochód na jednego członka jej gospodarstwa domowego wskazany w zaświadczeniu wydawanym zgodnie z art. 411 ust. 10g ustawy – Prawo ochrony środowiska Części 2) Programu, nie przekracza kwoty:</w:t>
      </w:r>
    </w:p>
    <w:p w14:paraId="452A4188" w14:textId="123B395F" w:rsidR="00234330" w:rsidRPr="001B64C5" w:rsidRDefault="00234330" w:rsidP="00786D99">
      <w:pPr>
        <w:pStyle w:val="Default"/>
        <w:spacing w:after="53"/>
        <w:rPr>
          <w:rFonts w:ascii="Times New Roman" w:hAnsi="Times New Roman" w:cs="Times New Roman"/>
          <w:sz w:val="20"/>
          <w:szCs w:val="20"/>
        </w:rPr>
      </w:pPr>
      <w:r w:rsidRPr="001B64C5">
        <w:rPr>
          <w:rFonts w:ascii="Times New Roman" w:hAnsi="Times New Roman" w:cs="Times New Roman"/>
          <w:sz w:val="20"/>
          <w:szCs w:val="20"/>
        </w:rPr>
        <w:t xml:space="preserve"> </w:t>
      </w:r>
      <w:r w:rsidRPr="001B64C5">
        <w:rPr>
          <w:rFonts w:ascii="Times New Roman" w:hAnsi="Times New Roman" w:cs="Times New Roman"/>
          <w:sz w:val="22"/>
          <w:szCs w:val="22"/>
        </w:rPr>
        <w:t xml:space="preserve">1) </w:t>
      </w:r>
      <w:r w:rsidRPr="001B64C5">
        <w:rPr>
          <w:rFonts w:ascii="Times New Roman" w:hAnsi="Times New Roman" w:cs="Times New Roman"/>
          <w:b/>
          <w:bCs/>
          <w:sz w:val="20"/>
          <w:szCs w:val="20"/>
        </w:rPr>
        <w:t xml:space="preserve">1 894,00 </w:t>
      </w:r>
      <w:r w:rsidRPr="001B64C5">
        <w:rPr>
          <w:rFonts w:ascii="Times New Roman" w:hAnsi="Times New Roman" w:cs="Times New Roman"/>
          <w:sz w:val="20"/>
          <w:szCs w:val="20"/>
        </w:rPr>
        <w:t xml:space="preserve">zł w gospodarstwie wieloosobowym, </w:t>
      </w:r>
    </w:p>
    <w:p w14:paraId="0120DDA5" w14:textId="77777777" w:rsidR="00234330" w:rsidRPr="001B64C5" w:rsidRDefault="00234330" w:rsidP="00786D99">
      <w:pPr>
        <w:pStyle w:val="Default"/>
        <w:rPr>
          <w:rFonts w:ascii="Times New Roman" w:hAnsi="Times New Roman" w:cs="Times New Roman"/>
          <w:sz w:val="20"/>
          <w:szCs w:val="20"/>
        </w:rPr>
      </w:pPr>
      <w:r w:rsidRPr="001B64C5">
        <w:rPr>
          <w:rFonts w:ascii="Times New Roman" w:hAnsi="Times New Roman" w:cs="Times New Roman"/>
          <w:sz w:val="22"/>
          <w:szCs w:val="22"/>
        </w:rPr>
        <w:t xml:space="preserve">2) </w:t>
      </w:r>
      <w:r w:rsidRPr="001B64C5">
        <w:rPr>
          <w:rFonts w:ascii="Times New Roman" w:hAnsi="Times New Roman" w:cs="Times New Roman"/>
          <w:b/>
          <w:bCs/>
          <w:sz w:val="20"/>
          <w:szCs w:val="20"/>
        </w:rPr>
        <w:t xml:space="preserve">2 651,00 </w:t>
      </w:r>
      <w:r w:rsidRPr="001B64C5">
        <w:rPr>
          <w:rFonts w:ascii="Times New Roman" w:hAnsi="Times New Roman" w:cs="Times New Roman"/>
          <w:sz w:val="20"/>
          <w:szCs w:val="20"/>
        </w:rPr>
        <w:t xml:space="preserve">zł w gospodarstwie jednoosobowym; </w:t>
      </w:r>
    </w:p>
    <w:p w14:paraId="64E3B13F" w14:textId="77777777" w:rsidR="00234330" w:rsidRPr="001B64C5" w:rsidRDefault="00234330" w:rsidP="00786D99">
      <w:pPr>
        <w:pStyle w:val="Default"/>
        <w:rPr>
          <w:rFonts w:ascii="Times New Roman" w:hAnsi="Times New Roman" w:cs="Times New Roman"/>
          <w:sz w:val="20"/>
          <w:szCs w:val="20"/>
        </w:rPr>
      </w:pPr>
    </w:p>
    <w:p w14:paraId="0E13A179" w14:textId="477C936A" w:rsidR="00234330" w:rsidRPr="001B64C5" w:rsidRDefault="00234330" w:rsidP="00786D99">
      <w:pPr>
        <w:pStyle w:val="Default"/>
        <w:numPr>
          <w:ilvl w:val="0"/>
          <w:numId w:val="2"/>
        </w:numPr>
        <w:ind w:hanging="360"/>
        <w:rPr>
          <w:rFonts w:ascii="Times New Roman" w:hAnsi="Times New Roman" w:cs="Times New Roman"/>
          <w:sz w:val="20"/>
          <w:szCs w:val="20"/>
        </w:rPr>
      </w:pPr>
      <w:r w:rsidRPr="001B64C5">
        <w:rPr>
          <w:rFonts w:ascii="Times New Roman" w:hAnsi="Times New Roman" w:cs="Times New Roman"/>
          <w:sz w:val="20"/>
          <w:szCs w:val="20"/>
        </w:rPr>
        <w:t xml:space="preserve">W przypadku prowadzenia działalności gospodarczej, roczny przychód tej osoby fizycznej, z tytułu prowadzenia pozarolniczej działalności gospodarczej za rok kalendarzowy, za który ustalony został przeciętny miesięczny </w:t>
      </w:r>
      <w:r w:rsidRPr="001B64C5">
        <w:rPr>
          <w:rFonts w:ascii="Times New Roman" w:hAnsi="Times New Roman" w:cs="Times New Roman"/>
          <w:sz w:val="20"/>
          <w:szCs w:val="20"/>
        </w:rPr>
        <w:lastRenderedPageBreak/>
        <w:t xml:space="preserve">dochód wskazany w zaświadczeniu, o którym mowa w ust. 1, nie przekroczył czterdziestokrotności kwoty minimalnego wynagrodzenia za pracę określonego w rozporządzeniu Rady Ministrów obowiązującym w grudniu roku poprzedzającego rok złożenia wniosku o dofinansowanie.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629"/>
        <w:gridCol w:w="2437"/>
      </w:tblGrid>
      <w:tr w:rsidR="00234330" w:rsidRPr="001B64C5" w14:paraId="1836B6A1" w14:textId="77777777" w:rsidTr="00234330">
        <w:trPr>
          <w:trHeight w:val="328"/>
        </w:trPr>
        <w:tc>
          <w:tcPr>
            <w:tcW w:w="6629" w:type="dxa"/>
            <w:tcBorders>
              <w:top w:val="none" w:sz="6" w:space="0" w:color="auto"/>
              <w:bottom w:val="none" w:sz="6" w:space="0" w:color="auto"/>
              <w:right w:val="none" w:sz="6" w:space="0" w:color="auto"/>
            </w:tcBorders>
          </w:tcPr>
          <w:p w14:paraId="7B465B1B"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b/>
                <w:bCs/>
                <w:sz w:val="20"/>
                <w:szCs w:val="20"/>
              </w:rPr>
              <w:t xml:space="preserve">Rodzaje przedsięwzięć, intensywność dofinansowania i maksymalna kwota dotacji Rodzaje przedsięwzięć </w:t>
            </w:r>
          </w:p>
        </w:tc>
        <w:tc>
          <w:tcPr>
            <w:tcW w:w="2437" w:type="dxa"/>
            <w:tcBorders>
              <w:top w:val="none" w:sz="6" w:space="0" w:color="auto"/>
              <w:left w:val="none" w:sz="6" w:space="0" w:color="auto"/>
              <w:bottom w:val="none" w:sz="6" w:space="0" w:color="auto"/>
            </w:tcBorders>
          </w:tcPr>
          <w:p w14:paraId="55221970"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b/>
                <w:bCs/>
                <w:sz w:val="20"/>
                <w:szCs w:val="20"/>
              </w:rPr>
              <w:t xml:space="preserve">Intensywność i maksymalna kwota dotacji </w:t>
            </w:r>
          </w:p>
        </w:tc>
      </w:tr>
      <w:tr w:rsidR="00234330" w:rsidRPr="001B64C5" w14:paraId="72802230" w14:textId="77777777" w:rsidTr="00234330">
        <w:trPr>
          <w:trHeight w:val="3850"/>
        </w:trPr>
        <w:tc>
          <w:tcPr>
            <w:tcW w:w="6629" w:type="dxa"/>
            <w:tcBorders>
              <w:top w:val="none" w:sz="6" w:space="0" w:color="auto"/>
              <w:bottom w:val="none" w:sz="6" w:space="0" w:color="auto"/>
              <w:right w:val="none" w:sz="6" w:space="0" w:color="auto"/>
            </w:tcBorders>
          </w:tcPr>
          <w:p w14:paraId="06090945"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b/>
                <w:bCs/>
                <w:sz w:val="20"/>
                <w:szCs w:val="20"/>
              </w:rPr>
              <w:t xml:space="preserve">1) </w:t>
            </w:r>
            <w:r w:rsidRPr="001B64C5">
              <w:rPr>
                <w:rFonts w:ascii="Times New Roman" w:hAnsi="Times New Roman" w:cs="Times New Roman"/>
                <w:sz w:val="20"/>
                <w:szCs w:val="20"/>
              </w:rPr>
              <w:t xml:space="preserve">Przedsięwzięciem dla beneficjenta końcowego jest demontaż wszystkich nieefektywnych źródeł ciepła na paliwa stałe służących do ogrzewania lokalu mieszkalnego oraz: </w:t>
            </w:r>
          </w:p>
          <w:p w14:paraId="23B55A2F"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a) zakup i montaż źródła ciepła wymienionego w Załączniku nr 1 do programu, do celów ogrzewania lub ogrzewania i ciepłej wody użytkowej (dalej </w:t>
            </w:r>
            <w:proofErr w:type="spellStart"/>
            <w:r w:rsidRPr="001B64C5">
              <w:rPr>
                <w:rFonts w:ascii="Times New Roman" w:hAnsi="Times New Roman" w:cs="Times New Roman"/>
                <w:sz w:val="20"/>
                <w:szCs w:val="20"/>
              </w:rPr>
              <w:t>cwu</w:t>
            </w:r>
            <w:proofErr w:type="spellEnd"/>
            <w:r w:rsidRPr="001B64C5">
              <w:rPr>
                <w:rFonts w:ascii="Times New Roman" w:hAnsi="Times New Roman" w:cs="Times New Roman"/>
                <w:sz w:val="20"/>
                <w:szCs w:val="20"/>
              </w:rPr>
              <w:t xml:space="preserve">) lokalu mieszkalnego albo </w:t>
            </w:r>
          </w:p>
          <w:p w14:paraId="7F5186CD"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b) podłączenie lokalu mieszkalnego do efektywnego źródła ciepła w budynku, spełniającego wymagania, (zakres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 ramach programu można dofinansować zakup i montaż tylko jednego źródła ciepła dla lokalu mieszkalnego do celów ogrzewania lub ogrzewania i </w:t>
            </w:r>
            <w:proofErr w:type="spellStart"/>
            <w:r w:rsidRPr="001B64C5">
              <w:rPr>
                <w:rFonts w:ascii="Times New Roman" w:hAnsi="Times New Roman" w:cs="Times New Roman"/>
                <w:sz w:val="20"/>
                <w:szCs w:val="20"/>
              </w:rPr>
              <w:t>cwu</w:t>
            </w:r>
            <w:proofErr w:type="spellEnd"/>
            <w:r w:rsidRPr="001B64C5">
              <w:rPr>
                <w:rFonts w:ascii="Times New Roman" w:hAnsi="Times New Roman" w:cs="Times New Roman"/>
                <w:sz w:val="20"/>
                <w:szCs w:val="20"/>
              </w:rPr>
              <w:t xml:space="preserve">. Wyjątek stanowi ogrzewanie elektryczne, które może się składać z kilku urządzeń trwale zainstalowanych w lokalu mieszkalnym, tworzących system ogrzewania tego lokalu mieszkalnego. </w:t>
            </w:r>
          </w:p>
          <w:p w14:paraId="75AD5C7B"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b/>
                <w:bCs/>
                <w:sz w:val="20"/>
                <w:szCs w:val="20"/>
              </w:rPr>
              <w:t xml:space="preserve">2) </w:t>
            </w:r>
            <w:r w:rsidRPr="001B64C5">
              <w:rPr>
                <w:rFonts w:ascii="Times New Roman" w:hAnsi="Times New Roman" w:cs="Times New Roman"/>
                <w:sz w:val="20"/>
                <w:szCs w:val="20"/>
              </w:rPr>
              <w:t xml:space="preserve">W przypadku gdy wniosek beneficjenta końcowego obejmuje dofinansowanie przedsięwzięcia z pkt. 1) dopuszcza się wykonanie (wybór więcej niż jednego elementu z zakresu): </w:t>
            </w:r>
          </w:p>
          <w:p w14:paraId="16C1DE30"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a) demontażu oraz zakupu i montażu nowej instalacji centralnego ogrzewania i/lub </w:t>
            </w:r>
            <w:proofErr w:type="spellStart"/>
            <w:r w:rsidRPr="001B64C5">
              <w:rPr>
                <w:rFonts w:ascii="Times New Roman" w:hAnsi="Times New Roman" w:cs="Times New Roman"/>
                <w:sz w:val="20"/>
                <w:szCs w:val="20"/>
              </w:rPr>
              <w:t>cwu</w:t>
            </w:r>
            <w:proofErr w:type="spellEnd"/>
            <w:r w:rsidRPr="001B64C5">
              <w:rPr>
                <w:rFonts w:ascii="Times New Roman" w:hAnsi="Times New Roman" w:cs="Times New Roman"/>
                <w:sz w:val="20"/>
                <w:szCs w:val="20"/>
              </w:rPr>
              <w:t xml:space="preserve"> w lokalu mieszkalnym, instalacji gazowej od przyłącza gazowego/ zbiornika na gaz do kotła; </w:t>
            </w:r>
          </w:p>
          <w:p w14:paraId="26758286"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b) zakupu i montażu okien w lokalu mieszkalnym i/lub drzwi oddzielających lokal od przestrzeni nieogrzewanej lub środowiska zewnętrznego (zawiera również demontaż); </w:t>
            </w:r>
          </w:p>
          <w:p w14:paraId="051D132B"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c) zakupu i montażu wentylacji mechanicznej z odzyskiem ciepła w lokalu mieszkalnym; </w:t>
            </w:r>
          </w:p>
          <w:p w14:paraId="47750CD9"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d) dokumentacji projektowej dotyczącej powyższego zakresu. </w:t>
            </w:r>
          </w:p>
        </w:tc>
        <w:tc>
          <w:tcPr>
            <w:tcW w:w="2437" w:type="dxa"/>
            <w:tcBorders>
              <w:top w:val="none" w:sz="6" w:space="0" w:color="auto"/>
              <w:left w:val="none" w:sz="6" w:space="0" w:color="auto"/>
              <w:bottom w:val="none" w:sz="6" w:space="0" w:color="auto"/>
            </w:tcBorders>
          </w:tcPr>
          <w:p w14:paraId="707AAB75"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do 60% faktycznie poniesionych kosztów kwalifikowanych przedsięwzięcia realizowanego przez </w:t>
            </w:r>
          </w:p>
          <w:p w14:paraId="2D10A469" w14:textId="77777777" w:rsidR="00234330" w:rsidRPr="001B64C5" w:rsidRDefault="00234330">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beneficjenta końcowego, nie więcej niż 27 500 zł na jeden lokal mieszkalny, </w:t>
            </w:r>
          </w:p>
        </w:tc>
      </w:tr>
    </w:tbl>
    <w:p w14:paraId="657637A0" w14:textId="77777777" w:rsidR="00234330" w:rsidRPr="001B64C5" w:rsidRDefault="00234330" w:rsidP="00234330">
      <w:pPr>
        <w:pStyle w:val="Default"/>
        <w:rPr>
          <w:rFonts w:ascii="Times New Roman" w:hAnsi="Times New Roman" w:cs="Times New Roman"/>
        </w:rPr>
      </w:pPr>
    </w:p>
    <w:p w14:paraId="0340EE4A" w14:textId="6AAFE132" w:rsidR="00234330" w:rsidRPr="001B64C5" w:rsidRDefault="00234330" w:rsidP="0071104F">
      <w:pPr>
        <w:pStyle w:val="Default"/>
        <w:numPr>
          <w:ilvl w:val="0"/>
          <w:numId w:val="2"/>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Nie jest możliwe otrzymanie dofinansowania na zakup i montaż indywidulanego źródła ciepła w lokalu mieszkalnym w przypadku, gdy budynek mieszkalny wielorodzinny, w którym znajduje się lokal, którego dotyczy wniosek o dofinansowanie, jest podłączony do sieci ciepłowniczej; </w:t>
      </w:r>
    </w:p>
    <w:p w14:paraId="6D023557" w14:textId="16655BB4" w:rsidR="00234330" w:rsidRPr="001B64C5" w:rsidRDefault="00234330" w:rsidP="0071104F">
      <w:pPr>
        <w:pStyle w:val="Default"/>
        <w:numPr>
          <w:ilvl w:val="0"/>
          <w:numId w:val="2"/>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 oraz docelowych wymagań aktów prawa miejscowego (w tym uchwał antysmogowych, jednak muszą być one trwale odłączone od przewodu kominowego, co oznacza trwałe wyłączenie z użytku i musi być to potwierdzone odpowiednim protokołem kominiarskim wydanym przez mistrza kominiarskiego; </w:t>
      </w:r>
    </w:p>
    <w:p w14:paraId="08C54E1C" w14:textId="77777777" w:rsidR="00234330" w:rsidRPr="001B64C5" w:rsidRDefault="00234330" w:rsidP="0071104F">
      <w:pPr>
        <w:pStyle w:val="Default"/>
        <w:numPr>
          <w:ilvl w:val="0"/>
          <w:numId w:val="2"/>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 </w:t>
      </w:r>
    </w:p>
    <w:p w14:paraId="14524A30" w14:textId="77777777" w:rsidR="00234330"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Rozdział 3 </w:t>
      </w:r>
    </w:p>
    <w:p w14:paraId="33F4C7E3" w14:textId="77777777" w:rsidR="00234330"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Warunki dofinansowania udzielanego przez gminę dla beneficjenta końcowego </w:t>
      </w:r>
    </w:p>
    <w:p w14:paraId="50A52EFF" w14:textId="77777777" w:rsidR="00234330"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11. </w:t>
      </w:r>
    </w:p>
    <w:p w14:paraId="6C08DD2D" w14:textId="77777777" w:rsidR="00234330" w:rsidRPr="001B64C5" w:rsidRDefault="00234330" w:rsidP="0071104F">
      <w:pPr>
        <w:pStyle w:val="Default"/>
        <w:numPr>
          <w:ilvl w:val="0"/>
          <w:numId w:val="8"/>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W przypadku, gdy w lokalu mieszkalnym, w którym realizowane jest przedsięwzięcie, prowadzona jest działalność gospodarcza rozumiana zgodnie z unijnym prawem konkurencji</w:t>
      </w:r>
      <w:r w:rsidRPr="001B64C5">
        <w:rPr>
          <w:rFonts w:ascii="Times New Roman" w:hAnsi="Times New Roman" w:cs="Times New Roman"/>
          <w:sz w:val="13"/>
          <w:szCs w:val="13"/>
        </w:rPr>
        <w:t>7</w:t>
      </w:r>
      <w:r w:rsidRPr="001B64C5">
        <w:rPr>
          <w:rFonts w:ascii="Times New Roman" w:hAnsi="Times New Roman" w:cs="Times New Roman"/>
          <w:sz w:val="20"/>
          <w:szCs w:val="20"/>
        </w:rPr>
        <w:t xml:space="preserve">, wysokość dotacji jest pomniejszana proporcjonalnie do powierzchni zajmowanej na prowadzenie działalności gospodarczej. </w:t>
      </w:r>
    </w:p>
    <w:p w14:paraId="2B1A00CF" w14:textId="77777777" w:rsidR="00234330" w:rsidRPr="001B64C5" w:rsidRDefault="00234330" w:rsidP="0071104F">
      <w:pPr>
        <w:pStyle w:val="Default"/>
        <w:numPr>
          <w:ilvl w:val="0"/>
          <w:numId w:val="8"/>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przypadku, gdy działalność gospodarcza jest prowadzona na powierzchni całkowitej przekraczającej 30% lokalu mieszkalnego w budynku wielorodzinnym, przedsięwzięcie nie kwalifikuje się do dofinansowania. </w:t>
      </w:r>
    </w:p>
    <w:p w14:paraId="1F9DC99C" w14:textId="77777777" w:rsidR="00234330" w:rsidRPr="001B64C5" w:rsidRDefault="00234330" w:rsidP="0071104F">
      <w:pPr>
        <w:pStyle w:val="Default"/>
        <w:numPr>
          <w:ilvl w:val="0"/>
          <w:numId w:val="8"/>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lastRenderedPageBreak/>
        <w:t xml:space="preserve">W przypadku współwłasności lub wspólnego ograniczonego prawa rzeczowego beneficjent końcowy może otrzymać dofinansowanie, jeżeli przedłoży zgodę wszystkich współwłaścicieli lub uprawnionych do ograniczonego prawa rzeczowego na realizację przedsięwzięcia. </w:t>
      </w:r>
    </w:p>
    <w:p w14:paraId="034C394C" w14:textId="77777777" w:rsidR="00234330" w:rsidRPr="001B64C5" w:rsidRDefault="00234330" w:rsidP="0071104F">
      <w:pPr>
        <w:pStyle w:val="Default"/>
        <w:numPr>
          <w:ilvl w:val="0"/>
          <w:numId w:val="8"/>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przypadku najemcy lokalu komunalnego beneficjent końcowy może otrzymać dofinansowanie, jeśli przedłoży aktualną umowę najmu lokalu. </w:t>
      </w:r>
    </w:p>
    <w:p w14:paraId="1E3EC100" w14:textId="77777777" w:rsidR="00234330" w:rsidRPr="001B64C5" w:rsidRDefault="00234330" w:rsidP="0071104F">
      <w:pPr>
        <w:pStyle w:val="Default"/>
        <w:jc w:val="both"/>
        <w:rPr>
          <w:rFonts w:ascii="Times New Roman" w:hAnsi="Times New Roman" w:cs="Times New Roman"/>
          <w:sz w:val="20"/>
          <w:szCs w:val="20"/>
        </w:rPr>
      </w:pPr>
    </w:p>
    <w:p w14:paraId="3C6CB171" w14:textId="3AAFE4DA" w:rsidR="00E612DD" w:rsidRPr="001B64C5" w:rsidRDefault="00234330"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12. Przedsięwzięcie realizowane w ramach programu może być dofinansowane z innych</w:t>
      </w:r>
      <w:r w:rsidR="00E612DD" w:rsidRPr="00E612DD">
        <w:rPr>
          <w:rFonts w:ascii="Times New Roman" w:hAnsi="Times New Roman" w:cs="Times New Roman"/>
          <w:sz w:val="20"/>
          <w:szCs w:val="20"/>
        </w:rPr>
        <w:t xml:space="preserve"> </w:t>
      </w:r>
      <w:r w:rsidR="00E612DD" w:rsidRPr="001B64C5">
        <w:rPr>
          <w:rFonts w:ascii="Times New Roman" w:hAnsi="Times New Roman" w:cs="Times New Roman"/>
          <w:sz w:val="20"/>
          <w:szCs w:val="20"/>
        </w:rPr>
        <w:t xml:space="preserve">środków publicznych, z tym, że łączna kwota dofinansowania na przedsięwzięcie nie może przekroczyć 100% kosztów kwalifikowanych przedsięwzięcia. </w:t>
      </w:r>
    </w:p>
    <w:p w14:paraId="30E0197D" w14:textId="77777777" w:rsidR="00E612DD" w:rsidRPr="001B64C5" w:rsidRDefault="00E612DD"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13.Warunkiem udzielenia dofinansowania jest zobowiązanie się beneficjenta końcowego, że po zakończeniu realizacji przedsięwzięcia w ramach programu w lokalu mieszkalnym objętym dofinansowaniem nie będą zainstalowane dodatkowe źródła ciepła na paliwa stałe niespełniające wymagań technicznych programu. </w:t>
      </w:r>
    </w:p>
    <w:p w14:paraId="203E974B" w14:textId="77777777" w:rsidR="00E612DD" w:rsidRPr="001B64C5" w:rsidRDefault="00E612DD" w:rsidP="0071104F">
      <w:pPr>
        <w:pStyle w:val="Default"/>
        <w:numPr>
          <w:ilvl w:val="0"/>
          <w:numId w:val="9"/>
        </w:numPr>
        <w:spacing w:after="51"/>
        <w:ind w:left="360" w:hanging="360"/>
        <w:jc w:val="both"/>
        <w:rPr>
          <w:rFonts w:ascii="Times New Roman" w:hAnsi="Times New Roman" w:cs="Times New Roman"/>
          <w:sz w:val="20"/>
          <w:szCs w:val="20"/>
        </w:rPr>
      </w:pPr>
      <w:r w:rsidRPr="001B64C5">
        <w:rPr>
          <w:rFonts w:ascii="Times New Roman" w:hAnsi="Times New Roman" w:cs="Times New Roman"/>
          <w:sz w:val="20"/>
          <w:szCs w:val="20"/>
        </w:rPr>
        <w:t>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w:t>
      </w:r>
      <w:r w:rsidRPr="001B64C5">
        <w:rPr>
          <w:rFonts w:ascii="Times New Roman" w:hAnsi="Times New Roman" w:cs="Times New Roman"/>
          <w:sz w:val="13"/>
          <w:szCs w:val="13"/>
        </w:rPr>
        <w:t>8</w:t>
      </w:r>
      <w:r w:rsidRPr="001B64C5">
        <w:rPr>
          <w:rFonts w:ascii="Times New Roman" w:hAnsi="Times New Roman" w:cs="Times New Roman"/>
          <w:sz w:val="20"/>
          <w:szCs w:val="20"/>
        </w:rPr>
        <w:t xml:space="preserve">. </w:t>
      </w:r>
    </w:p>
    <w:p w14:paraId="1C3EEBA5" w14:textId="77777777" w:rsidR="00E612DD" w:rsidRPr="001B64C5" w:rsidRDefault="00E612DD" w:rsidP="0071104F">
      <w:pPr>
        <w:pStyle w:val="Default"/>
        <w:numPr>
          <w:ilvl w:val="0"/>
          <w:numId w:val="9"/>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Wszystkie zainstalowane oraz użytkowane urządzenia służące do celów ogrzewania lub przygotowania ciepłej wody użytkowej będą spełniać docelowe wymagania techniczne uchwał antysmogowych</w:t>
      </w:r>
      <w:r w:rsidRPr="001B64C5">
        <w:rPr>
          <w:rFonts w:ascii="Times New Roman" w:hAnsi="Times New Roman" w:cs="Times New Roman"/>
          <w:sz w:val="13"/>
          <w:szCs w:val="13"/>
        </w:rPr>
        <w:t xml:space="preserve">9 </w:t>
      </w:r>
      <w:r w:rsidRPr="001B64C5">
        <w:rPr>
          <w:rFonts w:ascii="Times New Roman" w:hAnsi="Times New Roman" w:cs="Times New Roman"/>
          <w:sz w:val="20"/>
          <w:szCs w:val="20"/>
        </w:rPr>
        <w:t xml:space="preserve">oraz aktów prawa miejscowego obowiązujących na terenie położenia budynku, w którym znajduje się lokal mieszkalny objęty dofinansowaniem. </w:t>
      </w:r>
    </w:p>
    <w:p w14:paraId="34E2D2C9" w14:textId="77777777" w:rsidR="00E612DD" w:rsidRPr="001B64C5" w:rsidRDefault="00E612DD" w:rsidP="0071104F">
      <w:pPr>
        <w:pStyle w:val="Default"/>
        <w:jc w:val="both"/>
        <w:rPr>
          <w:rFonts w:ascii="Times New Roman" w:hAnsi="Times New Roman" w:cs="Times New Roman"/>
          <w:sz w:val="20"/>
          <w:szCs w:val="20"/>
        </w:rPr>
      </w:pPr>
    </w:p>
    <w:p w14:paraId="7CBD4B8C" w14:textId="77777777" w:rsidR="00E612DD" w:rsidRPr="001B64C5" w:rsidRDefault="00E612DD" w:rsidP="0071104F">
      <w:pPr>
        <w:pStyle w:val="Default"/>
        <w:jc w:val="both"/>
        <w:rPr>
          <w:rFonts w:ascii="Times New Roman" w:hAnsi="Times New Roman" w:cs="Times New Roman"/>
          <w:sz w:val="20"/>
          <w:szCs w:val="20"/>
        </w:rPr>
      </w:pPr>
    </w:p>
    <w:p w14:paraId="05083499" w14:textId="5C83BE83" w:rsidR="00E612DD" w:rsidRPr="001B64C5" w:rsidRDefault="00E612DD"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14. W ramach programu można dofinansować zakup i montaż tylko jednego źródła ciepła dla lokalu do celów ogrzewania lub ogrzewania i </w:t>
      </w:r>
      <w:proofErr w:type="spellStart"/>
      <w:r w:rsidRPr="001B64C5">
        <w:rPr>
          <w:rFonts w:ascii="Times New Roman" w:hAnsi="Times New Roman" w:cs="Times New Roman"/>
          <w:sz w:val="20"/>
          <w:szCs w:val="20"/>
        </w:rPr>
        <w:t>cw</w:t>
      </w:r>
      <w:r>
        <w:rPr>
          <w:rFonts w:ascii="Times New Roman" w:hAnsi="Times New Roman" w:cs="Times New Roman"/>
          <w:sz w:val="20"/>
          <w:szCs w:val="20"/>
        </w:rPr>
        <w:t>u</w:t>
      </w:r>
      <w:proofErr w:type="spellEnd"/>
      <w:r w:rsidR="007E4FEA">
        <w:rPr>
          <w:rFonts w:ascii="Times New Roman" w:hAnsi="Times New Roman" w:cs="Times New Roman"/>
          <w:sz w:val="20"/>
          <w:szCs w:val="20"/>
        </w:rPr>
        <w:t xml:space="preserve"> </w:t>
      </w:r>
      <w:r>
        <w:rPr>
          <w:rFonts w:ascii="Times New Roman" w:hAnsi="Times New Roman" w:cs="Times New Roman"/>
          <w:sz w:val="20"/>
          <w:szCs w:val="20"/>
        </w:rPr>
        <w:t>( ciepła woda użytkowa)</w:t>
      </w:r>
      <w:r w:rsidRPr="001B64C5">
        <w:rPr>
          <w:rFonts w:ascii="Times New Roman" w:hAnsi="Times New Roman" w:cs="Times New Roman"/>
          <w:sz w:val="20"/>
          <w:szCs w:val="20"/>
        </w:rPr>
        <w:t xml:space="preserve">. Wyjątek stanowi ogrzewanie elektryczne, które może się składać z kilku urządzeń trwale zainstalowanych w lokalu mieszkalnym, tworzących system ogrzewania tego lokalu mieszkalnego. </w:t>
      </w:r>
    </w:p>
    <w:p w14:paraId="26D67314" w14:textId="77777777" w:rsidR="00E612DD" w:rsidRPr="001B64C5" w:rsidRDefault="00E612DD" w:rsidP="0071104F">
      <w:pPr>
        <w:pStyle w:val="Default"/>
        <w:jc w:val="both"/>
        <w:rPr>
          <w:rFonts w:ascii="Times New Roman" w:hAnsi="Times New Roman" w:cs="Times New Roman"/>
          <w:sz w:val="20"/>
          <w:szCs w:val="20"/>
        </w:rPr>
      </w:pPr>
    </w:p>
    <w:p w14:paraId="0C09812A" w14:textId="77777777" w:rsidR="00E612DD" w:rsidRPr="001B64C5" w:rsidRDefault="00E612DD"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15. Otrzymanie dofinansowania na zakup i montaż indywidualnego źródła ciepła w lokalu mieszkalnym nie jest możliwe w przypadku, gdy dla budynku mieszkalnego wielorodzinnego, w którym znajduje się lokal, którego dotyczy wniosek, istnieją techniczne i ekonomiczne warunki przyłączenia do sieci ciepłowniczej i dostarczania ciepła z sieci ciepłowniczej lub jest on podłączony do sieci ciepłowniczej. </w:t>
      </w:r>
    </w:p>
    <w:p w14:paraId="63ACD2E4" w14:textId="77777777" w:rsidR="00E612DD" w:rsidRPr="001B64C5" w:rsidRDefault="00E612DD" w:rsidP="0071104F">
      <w:pPr>
        <w:pStyle w:val="Default"/>
        <w:jc w:val="both"/>
        <w:rPr>
          <w:rFonts w:ascii="Times New Roman" w:hAnsi="Times New Roman" w:cs="Times New Roman"/>
          <w:sz w:val="20"/>
          <w:szCs w:val="20"/>
        </w:rPr>
      </w:pPr>
    </w:p>
    <w:p w14:paraId="78235C3A" w14:textId="77777777" w:rsidR="00E612DD" w:rsidRPr="001B64C5" w:rsidRDefault="00E612DD"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16. Wymieniane źródło ciepła na paliwo stałe musi być trwale wyłączone z użytku. Potwierdzeniem trwałego wyłączenia z użytku źródła ciepła na paliwo stałe jest imienny dokument zezłomowania / karta przekazania odpadu / formularz przyjęcia odpadów metali. W przypadku pieców kaflowych i innych źródeł ciepła, które nie podlegają zezłomowaniu, należy przedstawić odpowiedni protokół kominiarski wydany przez mistrza kominiarskiego, potwierdzający trwałe odłączenie od przewodu kominowego. Beneficjent Końcowy zobowiązany jest przedłożyć ww. dokumenty wraz z wnioskiem o płatność. </w:t>
      </w:r>
    </w:p>
    <w:p w14:paraId="7F961062" w14:textId="77777777" w:rsidR="00E612DD" w:rsidRPr="001B64C5" w:rsidRDefault="00E612DD"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17. Na jeden lokal mieszkalny może być udzielone jedno dofinansowanie w ramach Programu.</w:t>
      </w:r>
    </w:p>
    <w:p w14:paraId="3AFF6E6C" w14:textId="77777777" w:rsidR="00E612DD" w:rsidRPr="001B64C5" w:rsidRDefault="00E612DD"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w:t>
      </w:r>
    </w:p>
    <w:p w14:paraId="6813F36D" w14:textId="743BF195" w:rsidR="00234330" w:rsidRPr="001B64C5" w:rsidRDefault="00234330" w:rsidP="00234330">
      <w:pPr>
        <w:rPr>
          <w:rFonts w:ascii="Times New Roman" w:hAnsi="Times New Roman" w:cs="Times New Roman"/>
          <w:sz w:val="20"/>
          <w:szCs w:val="20"/>
        </w:rPr>
      </w:pPr>
    </w:p>
    <w:p w14:paraId="2C0B1800" w14:textId="77777777" w:rsidR="001B64C5" w:rsidRDefault="001B64C5" w:rsidP="00234330">
      <w:pPr>
        <w:pBdr>
          <w:bottom w:val="single" w:sz="6" w:space="1" w:color="auto"/>
        </w:pBdr>
        <w:rPr>
          <w:rFonts w:ascii="Times New Roman" w:hAnsi="Times New Roman" w:cs="Times New Roman"/>
          <w:sz w:val="20"/>
          <w:szCs w:val="20"/>
        </w:rPr>
      </w:pPr>
    </w:p>
    <w:p w14:paraId="36AA0246" w14:textId="77777777" w:rsidR="00E612DD" w:rsidRDefault="00E612DD" w:rsidP="00234330">
      <w:pPr>
        <w:pBdr>
          <w:bottom w:val="single" w:sz="6" w:space="1" w:color="auto"/>
        </w:pBdr>
        <w:rPr>
          <w:rFonts w:ascii="Times New Roman" w:hAnsi="Times New Roman" w:cs="Times New Roman"/>
          <w:sz w:val="20"/>
          <w:szCs w:val="20"/>
        </w:rPr>
      </w:pPr>
    </w:p>
    <w:p w14:paraId="54EA6753" w14:textId="77777777" w:rsidR="00E612DD" w:rsidRDefault="00E612DD" w:rsidP="00234330">
      <w:pPr>
        <w:pBdr>
          <w:bottom w:val="single" w:sz="6" w:space="1" w:color="auto"/>
        </w:pBdr>
        <w:rPr>
          <w:rFonts w:ascii="Times New Roman" w:hAnsi="Times New Roman" w:cs="Times New Roman"/>
          <w:sz w:val="20"/>
          <w:szCs w:val="20"/>
        </w:rPr>
      </w:pPr>
    </w:p>
    <w:p w14:paraId="4ABDDE5F" w14:textId="77777777" w:rsidR="00E612DD" w:rsidRDefault="00E612DD" w:rsidP="00234330">
      <w:pPr>
        <w:pBdr>
          <w:bottom w:val="single" w:sz="6" w:space="1" w:color="auto"/>
        </w:pBdr>
        <w:rPr>
          <w:rFonts w:ascii="Times New Roman" w:hAnsi="Times New Roman" w:cs="Times New Roman"/>
          <w:sz w:val="20"/>
          <w:szCs w:val="20"/>
        </w:rPr>
      </w:pPr>
    </w:p>
    <w:p w14:paraId="77DB129B" w14:textId="77777777" w:rsidR="00E612DD" w:rsidRDefault="00E612DD" w:rsidP="00234330">
      <w:pPr>
        <w:pBdr>
          <w:bottom w:val="single" w:sz="6" w:space="1" w:color="auto"/>
        </w:pBdr>
        <w:rPr>
          <w:rFonts w:ascii="Times New Roman" w:hAnsi="Times New Roman" w:cs="Times New Roman"/>
          <w:sz w:val="20"/>
          <w:szCs w:val="20"/>
        </w:rPr>
      </w:pPr>
    </w:p>
    <w:p w14:paraId="1A95C558" w14:textId="77777777" w:rsidR="00E612DD" w:rsidRDefault="00E612DD" w:rsidP="00234330">
      <w:pPr>
        <w:pBdr>
          <w:bottom w:val="single" w:sz="6" w:space="1" w:color="auto"/>
        </w:pBdr>
        <w:rPr>
          <w:rFonts w:ascii="Times New Roman" w:hAnsi="Times New Roman" w:cs="Times New Roman"/>
          <w:sz w:val="20"/>
          <w:szCs w:val="20"/>
        </w:rPr>
      </w:pPr>
    </w:p>
    <w:p w14:paraId="38C72502" w14:textId="77777777" w:rsidR="00E612DD" w:rsidRPr="001B64C5" w:rsidRDefault="00E612DD" w:rsidP="00234330">
      <w:pPr>
        <w:pBdr>
          <w:bottom w:val="single" w:sz="6" w:space="1" w:color="auto"/>
        </w:pBdr>
        <w:rPr>
          <w:rFonts w:ascii="Times New Roman" w:hAnsi="Times New Roman" w:cs="Times New Roman"/>
          <w:sz w:val="20"/>
          <w:szCs w:val="20"/>
        </w:rPr>
      </w:pPr>
    </w:p>
    <w:p w14:paraId="0D66D540" w14:textId="2EA8D375" w:rsidR="001B64C5" w:rsidRPr="00786D99" w:rsidRDefault="001B64C5" w:rsidP="00234330">
      <w:pPr>
        <w:rPr>
          <w:rFonts w:ascii="Times New Roman" w:hAnsi="Times New Roman" w:cs="Times New Roman"/>
          <w:sz w:val="20"/>
          <w:szCs w:val="20"/>
        </w:rPr>
      </w:pPr>
      <w:r w:rsidRPr="001B64C5">
        <w:rPr>
          <w:rFonts w:ascii="Times New Roman" w:hAnsi="Times New Roman" w:cs="Times New Roman"/>
          <w:sz w:val="12"/>
          <w:szCs w:val="12"/>
        </w:rPr>
        <w:t xml:space="preserve">7 </w:t>
      </w:r>
      <w:r w:rsidRPr="001B64C5">
        <w:rPr>
          <w:rFonts w:ascii="Times New Roman" w:hAnsi="Times New Roman" w:cs="Times New Roman"/>
          <w:sz w:val="18"/>
          <w:szCs w:val="18"/>
        </w:rPr>
        <w:t xml:space="preserve">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 </w:t>
      </w:r>
      <w:r w:rsidRPr="001B64C5">
        <w:rPr>
          <w:rFonts w:ascii="Times New Roman" w:hAnsi="Times New Roman" w:cs="Times New Roman"/>
        </w:rPr>
        <w:t xml:space="preserve"> </w:t>
      </w:r>
    </w:p>
    <w:p w14:paraId="5464AE2C" w14:textId="77A2767F" w:rsidR="001B64C5" w:rsidRPr="00786D99" w:rsidRDefault="001B64C5" w:rsidP="00786D99">
      <w:pPr>
        <w:rPr>
          <w:rFonts w:ascii="Times New Roman" w:hAnsi="Times New Roman" w:cs="Times New Roman"/>
          <w:sz w:val="18"/>
          <w:szCs w:val="18"/>
        </w:rPr>
      </w:pPr>
      <w:r w:rsidRPr="001B64C5">
        <w:rPr>
          <w:rFonts w:ascii="Times New Roman" w:hAnsi="Times New Roman" w:cs="Times New Roman"/>
          <w:b/>
          <w:bCs/>
          <w:sz w:val="20"/>
          <w:szCs w:val="20"/>
        </w:rPr>
        <w:lastRenderedPageBreak/>
        <w:t xml:space="preserve">Rozdział 4 </w:t>
      </w:r>
    </w:p>
    <w:p w14:paraId="357AA234" w14:textId="77777777" w:rsidR="001B64C5" w:rsidRPr="001B64C5" w:rsidRDefault="001B64C5" w:rsidP="0071104F">
      <w:pPr>
        <w:pStyle w:val="Default"/>
        <w:jc w:val="both"/>
        <w:rPr>
          <w:rFonts w:ascii="Times New Roman" w:hAnsi="Times New Roman" w:cs="Times New Roman"/>
          <w:b/>
          <w:bCs/>
          <w:sz w:val="20"/>
          <w:szCs w:val="20"/>
        </w:rPr>
      </w:pPr>
      <w:r w:rsidRPr="001B64C5">
        <w:rPr>
          <w:rFonts w:ascii="Times New Roman" w:hAnsi="Times New Roman" w:cs="Times New Roman"/>
          <w:b/>
          <w:bCs/>
          <w:sz w:val="20"/>
          <w:szCs w:val="20"/>
        </w:rPr>
        <w:t xml:space="preserve">Koszty kwalifikowane oraz wymagania techniczne dla Programu </w:t>
      </w:r>
    </w:p>
    <w:p w14:paraId="4E8342CD" w14:textId="77777777" w:rsidR="001B64C5" w:rsidRPr="001B64C5" w:rsidRDefault="001B64C5" w:rsidP="0071104F">
      <w:pPr>
        <w:pStyle w:val="Default"/>
        <w:jc w:val="both"/>
        <w:rPr>
          <w:rFonts w:ascii="Times New Roman" w:hAnsi="Times New Roman" w:cs="Times New Roman"/>
          <w:sz w:val="20"/>
          <w:szCs w:val="20"/>
        </w:rPr>
      </w:pPr>
    </w:p>
    <w:p w14:paraId="3CAD8506"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18. 1. Wszystkie urządzenia oraz materiały muszą być fabrycznie nowe, dopuszczone do obrotu oraz w przypadku gdy wynika to z obowiązujących przepisów prawa – posiadać deklaracje zgodności urządzeń z przepisami z zakresu bezpieczeństwa produktu (oznaczenia „CE” lub „B”). </w:t>
      </w:r>
    </w:p>
    <w:p w14:paraId="6AECA18D" w14:textId="77777777" w:rsidR="002C39AE"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2.Jeżeli wynika to z przepisów prawa, usługi muszą być wykonane przez osoby lub podmioty posiadające stosowne uprawienia i pozwolenia oraz przeprowadzone zgodnie</w:t>
      </w:r>
      <w:r w:rsidR="002C39AE" w:rsidRPr="002C39AE">
        <w:rPr>
          <w:rFonts w:ascii="Times New Roman" w:hAnsi="Times New Roman" w:cs="Times New Roman"/>
        </w:rPr>
        <w:t xml:space="preserve"> </w:t>
      </w:r>
      <w:r w:rsidR="002C39AE" w:rsidRPr="007E4FEA">
        <w:rPr>
          <w:rFonts w:ascii="Times New Roman" w:hAnsi="Times New Roman" w:cs="Times New Roman"/>
          <w:sz w:val="20"/>
          <w:szCs w:val="20"/>
        </w:rPr>
        <w:t>z obowiązującym prawem i normami</w:t>
      </w:r>
      <w:r w:rsidR="002C39AE" w:rsidRPr="001B64C5">
        <w:rPr>
          <w:rFonts w:ascii="Times New Roman" w:hAnsi="Times New Roman" w:cs="Times New Roman"/>
        </w:rPr>
        <w:t xml:space="preserve">. </w:t>
      </w:r>
      <w:r w:rsidR="002C39AE" w:rsidRPr="001B64C5">
        <w:rPr>
          <w:rFonts w:ascii="Times New Roman" w:hAnsi="Times New Roman" w:cs="Times New Roman"/>
          <w:sz w:val="20"/>
          <w:szCs w:val="20"/>
        </w:rPr>
        <w:t xml:space="preserve">§ 19. </w:t>
      </w:r>
    </w:p>
    <w:p w14:paraId="12FE86D3" w14:textId="77777777" w:rsidR="002C39AE" w:rsidRPr="001B64C5" w:rsidRDefault="002C39AE" w:rsidP="0071104F">
      <w:pPr>
        <w:pStyle w:val="Default"/>
        <w:numPr>
          <w:ilvl w:val="0"/>
          <w:numId w:val="10"/>
        </w:numPr>
        <w:spacing w:after="58"/>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Szczegółowe wymagania określono w Załączniku nr 1 do Regulaminu. </w:t>
      </w:r>
    </w:p>
    <w:p w14:paraId="49871602" w14:textId="77777777" w:rsidR="002C39AE" w:rsidRPr="001B64C5" w:rsidRDefault="002C39AE" w:rsidP="0071104F">
      <w:pPr>
        <w:pStyle w:val="Default"/>
        <w:numPr>
          <w:ilvl w:val="0"/>
          <w:numId w:val="10"/>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usługach montażu wskazanych w Załączniku nr 1 do Regulaminu zawarty jest również koszt demontażu i/lub transportu. </w:t>
      </w:r>
    </w:p>
    <w:p w14:paraId="48A5DED2" w14:textId="5E641DE5" w:rsidR="002C39AE" w:rsidRPr="001B64C5" w:rsidRDefault="002C39AE" w:rsidP="0071104F">
      <w:pPr>
        <w:pStyle w:val="Default"/>
        <w:jc w:val="both"/>
        <w:rPr>
          <w:rFonts w:ascii="Times New Roman" w:hAnsi="Times New Roman" w:cs="Times New Roman"/>
        </w:rPr>
      </w:pPr>
    </w:p>
    <w:p w14:paraId="14BC8654" w14:textId="04B9A221" w:rsidR="002401C3" w:rsidRPr="00405B29"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Rozdział 5 </w:t>
      </w:r>
    </w:p>
    <w:p w14:paraId="43C5B574" w14:textId="13F40DA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Okres kwalifikowalności kosztów </w:t>
      </w:r>
    </w:p>
    <w:p w14:paraId="12CEF7F6"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20. </w:t>
      </w:r>
    </w:p>
    <w:p w14:paraId="290B6386" w14:textId="1584F31E" w:rsidR="001B64C5" w:rsidRPr="001B64C5" w:rsidRDefault="001B64C5" w:rsidP="0071104F">
      <w:pPr>
        <w:pStyle w:val="Default"/>
        <w:numPr>
          <w:ilvl w:val="0"/>
          <w:numId w:val="11"/>
        </w:numPr>
        <w:spacing w:after="51"/>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Dofinansowaniem objęte będą wydatki poniesione na realizację przedsięwzięcia, którego rozpoczęcie nastąpi nie wcześniej niż data zawarcia umowy o dofinansowanie przez Beneficjenta Końcowego z </w:t>
      </w:r>
      <w:r w:rsidR="00C250D7">
        <w:rPr>
          <w:rFonts w:ascii="Times New Roman" w:hAnsi="Times New Roman" w:cs="Times New Roman"/>
          <w:sz w:val="20"/>
          <w:szCs w:val="20"/>
        </w:rPr>
        <w:t>Gminą</w:t>
      </w:r>
      <w:r w:rsidRPr="001B64C5">
        <w:rPr>
          <w:rFonts w:ascii="Times New Roman" w:hAnsi="Times New Roman" w:cs="Times New Roman"/>
          <w:sz w:val="20"/>
          <w:szCs w:val="20"/>
        </w:rPr>
        <w:t xml:space="preserve"> i </w:t>
      </w:r>
      <w:r w:rsidR="00C250D7">
        <w:rPr>
          <w:rFonts w:ascii="Times New Roman" w:hAnsi="Times New Roman" w:cs="Times New Roman"/>
          <w:sz w:val="20"/>
          <w:szCs w:val="20"/>
        </w:rPr>
        <w:t>Miastem Wyszogród</w:t>
      </w:r>
      <w:r w:rsidRPr="001B64C5">
        <w:rPr>
          <w:rFonts w:ascii="Times New Roman" w:hAnsi="Times New Roman" w:cs="Times New Roman"/>
          <w:sz w:val="20"/>
          <w:szCs w:val="20"/>
        </w:rPr>
        <w:t xml:space="preserve">, a zakończenie nie później niż do </w:t>
      </w:r>
      <w:r w:rsidRPr="001B64C5">
        <w:rPr>
          <w:rFonts w:ascii="Times New Roman" w:hAnsi="Times New Roman" w:cs="Times New Roman"/>
          <w:b/>
          <w:bCs/>
          <w:sz w:val="20"/>
          <w:szCs w:val="20"/>
        </w:rPr>
        <w:t xml:space="preserve">31.12.2025 r. </w:t>
      </w:r>
    </w:p>
    <w:p w14:paraId="34F5C646" w14:textId="77777777" w:rsidR="001B64C5" w:rsidRPr="001B64C5" w:rsidRDefault="001B64C5" w:rsidP="0071104F">
      <w:pPr>
        <w:pStyle w:val="Default"/>
        <w:numPr>
          <w:ilvl w:val="0"/>
          <w:numId w:val="11"/>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Wydatki poniesione przed dniem zawarcia umowy o dofinansowanie nie stanowią kosztów kwalifikowanych. </w:t>
      </w:r>
    </w:p>
    <w:p w14:paraId="53C446EB" w14:textId="77777777" w:rsidR="001B64C5" w:rsidRPr="001B64C5" w:rsidRDefault="001B64C5" w:rsidP="0071104F">
      <w:pPr>
        <w:pStyle w:val="Default"/>
        <w:jc w:val="both"/>
        <w:rPr>
          <w:rFonts w:ascii="Times New Roman" w:hAnsi="Times New Roman" w:cs="Times New Roman"/>
          <w:sz w:val="20"/>
          <w:szCs w:val="20"/>
        </w:rPr>
      </w:pPr>
    </w:p>
    <w:p w14:paraId="2BE176E5"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21. Rozpoczęcie przedsięwzięcia przez Beneficjenta Końcowego rozumiane jest jako poniesienie pierwszego kosztu kwalifikowanego (data wystawienia pierwszej faktury lub równoważnego dokumentu księgowego). </w:t>
      </w:r>
    </w:p>
    <w:p w14:paraId="039AFAA6"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22. 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 </w:t>
      </w:r>
    </w:p>
    <w:p w14:paraId="728FDBE6" w14:textId="77777777" w:rsidR="002401C3" w:rsidRDefault="002401C3" w:rsidP="0071104F">
      <w:pPr>
        <w:pStyle w:val="Default"/>
        <w:jc w:val="both"/>
        <w:rPr>
          <w:rFonts w:ascii="Times New Roman" w:hAnsi="Times New Roman" w:cs="Times New Roman"/>
          <w:b/>
          <w:bCs/>
          <w:sz w:val="20"/>
          <w:szCs w:val="20"/>
        </w:rPr>
      </w:pPr>
    </w:p>
    <w:p w14:paraId="6B8E6268" w14:textId="49DB065C"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Rozdział 6 </w:t>
      </w:r>
    </w:p>
    <w:p w14:paraId="50622126"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Tryb postępowania w sprawie udzielenia dotacji </w:t>
      </w:r>
    </w:p>
    <w:p w14:paraId="5F9E81E6"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23 </w:t>
      </w:r>
    </w:p>
    <w:p w14:paraId="5EEA3F40" w14:textId="34AE5863" w:rsidR="001B64C5" w:rsidRPr="001B64C5" w:rsidRDefault="001B64C5" w:rsidP="0071104F">
      <w:pPr>
        <w:pStyle w:val="Default"/>
        <w:numPr>
          <w:ilvl w:val="0"/>
          <w:numId w:val="12"/>
        </w:numPr>
        <w:spacing w:after="65"/>
        <w:ind w:left="360" w:hanging="360"/>
        <w:jc w:val="both"/>
        <w:rPr>
          <w:rFonts w:ascii="Times New Roman" w:hAnsi="Times New Roman" w:cs="Times New Roman"/>
          <w:color w:val="0000FF"/>
          <w:sz w:val="20"/>
          <w:szCs w:val="20"/>
        </w:rPr>
      </w:pPr>
      <w:r w:rsidRPr="001B64C5">
        <w:rPr>
          <w:rFonts w:ascii="Times New Roman" w:hAnsi="Times New Roman" w:cs="Times New Roman"/>
          <w:sz w:val="20"/>
          <w:szCs w:val="20"/>
        </w:rPr>
        <w:t xml:space="preserve">Beneficjent końcowy ubiegający się o dofinansowanie, w terminie od </w:t>
      </w:r>
      <w:r w:rsidRPr="001B64C5">
        <w:rPr>
          <w:rFonts w:ascii="Times New Roman" w:hAnsi="Times New Roman" w:cs="Times New Roman"/>
          <w:b/>
          <w:bCs/>
          <w:sz w:val="20"/>
          <w:szCs w:val="20"/>
        </w:rPr>
        <w:t>03.04</w:t>
      </w:r>
      <w:r w:rsidR="002C39AE">
        <w:rPr>
          <w:rFonts w:ascii="Times New Roman" w:hAnsi="Times New Roman" w:cs="Times New Roman"/>
          <w:b/>
          <w:bCs/>
          <w:sz w:val="20"/>
          <w:szCs w:val="20"/>
        </w:rPr>
        <w:t>.</w:t>
      </w:r>
      <w:r w:rsidRPr="001B64C5">
        <w:rPr>
          <w:rFonts w:ascii="Times New Roman" w:hAnsi="Times New Roman" w:cs="Times New Roman"/>
          <w:b/>
          <w:bCs/>
          <w:sz w:val="20"/>
          <w:szCs w:val="20"/>
        </w:rPr>
        <w:t xml:space="preserve">2024 r. do 31.12.2025 </w:t>
      </w:r>
      <w:r w:rsidRPr="001B64C5">
        <w:rPr>
          <w:rFonts w:ascii="Times New Roman" w:hAnsi="Times New Roman" w:cs="Times New Roman"/>
          <w:sz w:val="20"/>
          <w:szCs w:val="20"/>
        </w:rPr>
        <w:t xml:space="preserve">r. składa wniosek o przyznanie dotacji. Wnioski złożone przed i po wyznaczonej dacie nie będą rozpatrywane. Termin końcowy naboru może zostać skrócony w przypadku wyczerpania się środków lub braku możliwości uzyskania dodatkowych środków, o których mowa w § 2. Zakończenie naboru zostanie ogłoszone w takim przypadku na stronie </w:t>
      </w:r>
      <w:r w:rsidRPr="001B64C5">
        <w:rPr>
          <w:rFonts w:ascii="Times New Roman" w:hAnsi="Times New Roman" w:cs="Times New Roman"/>
          <w:color w:val="0000FF"/>
          <w:sz w:val="20"/>
          <w:szCs w:val="20"/>
        </w:rPr>
        <w:t>www.</w:t>
      </w:r>
      <w:r w:rsidR="004E52B8">
        <w:rPr>
          <w:rFonts w:ascii="Times New Roman" w:hAnsi="Times New Roman" w:cs="Times New Roman"/>
          <w:color w:val="0000FF"/>
          <w:sz w:val="20"/>
          <w:szCs w:val="20"/>
        </w:rPr>
        <w:t>wyszogrod</w:t>
      </w:r>
      <w:r w:rsidRPr="001B64C5">
        <w:rPr>
          <w:rFonts w:ascii="Times New Roman" w:hAnsi="Times New Roman" w:cs="Times New Roman"/>
          <w:color w:val="0000FF"/>
          <w:sz w:val="20"/>
          <w:szCs w:val="20"/>
        </w:rPr>
        <w:t xml:space="preserve">.pl. </w:t>
      </w:r>
    </w:p>
    <w:p w14:paraId="17FC18AA" w14:textId="77777777" w:rsidR="001B64C5" w:rsidRPr="001B64C5" w:rsidRDefault="001B64C5" w:rsidP="0071104F">
      <w:pPr>
        <w:pStyle w:val="Default"/>
        <w:numPr>
          <w:ilvl w:val="0"/>
          <w:numId w:val="12"/>
        </w:numPr>
        <w:spacing w:after="51"/>
        <w:ind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Do wniosku należy dołączyć następujące dokumenty: </w:t>
      </w:r>
    </w:p>
    <w:p w14:paraId="5B896D43" w14:textId="1C30D22F" w:rsidR="001B64C5" w:rsidRPr="001B64C5" w:rsidRDefault="001B64C5" w:rsidP="0071104F">
      <w:pPr>
        <w:pStyle w:val="Default"/>
        <w:spacing w:after="51"/>
        <w:jc w:val="both"/>
        <w:rPr>
          <w:rFonts w:ascii="Times New Roman" w:hAnsi="Times New Roman" w:cs="Times New Roman"/>
          <w:sz w:val="20"/>
          <w:szCs w:val="20"/>
        </w:rPr>
      </w:pPr>
      <w:r w:rsidRPr="001B64C5">
        <w:rPr>
          <w:rFonts w:ascii="Times New Roman" w:hAnsi="Times New Roman" w:cs="Times New Roman"/>
          <w:sz w:val="20"/>
          <w:szCs w:val="20"/>
        </w:rPr>
        <w:t xml:space="preserve">1) kopię aktualnego dokumentu potwierdzającego tytuł prawny do lokalu mieszkalnego, w którym będzie realizowane przedsięwzięcie (jeżeli we wniosku nie podano numeru aktualnej księgi wieczystej); </w:t>
      </w:r>
    </w:p>
    <w:p w14:paraId="42319C93" w14:textId="77777777" w:rsidR="001B64C5" w:rsidRPr="001B64C5" w:rsidRDefault="001B64C5" w:rsidP="0071104F">
      <w:pPr>
        <w:pStyle w:val="Default"/>
        <w:spacing w:after="51"/>
        <w:jc w:val="both"/>
        <w:rPr>
          <w:rFonts w:ascii="Times New Roman" w:hAnsi="Times New Roman" w:cs="Times New Roman"/>
          <w:sz w:val="20"/>
          <w:szCs w:val="20"/>
        </w:rPr>
      </w:pPr>
      <w:r w:rsidRPr="001B64C5">
        <w:rPr>
          <w:rFonts w:ascii="Times New Roman" w:hAnsi="Times New Roman" w:cs="Times New Roman"/>
          <w:sz w:val="20"/>
          <w:szCs w:val="20"/>
        </w:rPr>
        <w:t xml:space="preserve">2) kopię ostatnio złożonego zeznania podatkowego zgodnie z ustawą o podatku dochodowym od osób fizycznych; </w:t>
      </w:r>
    </w:p>
    <w:p w14:paraId="4B45E4A3" w14:textId="77777777" w:rsidR="00E612DD" w:rsidRDefault="001B64C5" w:rsidP="0071104F">
      <w:pPr>
        <w:pStyle w:val="Default"/>
        <w:spacing w:after="51"/>
        <w:jc w:val="both"/>
        <w:rPr>
          <w:rFonts w:ascii="Times New Roman" w:hAnsi="Times New Roman" w:cs="Times New Roman"/>
          <w:sz w:val="20"/>
          <w:szCs w:val="20"/>
        </w:rPr>
      </w:pPr>
      <w:r w:rsidRPr="001B64C5">
        <w:rPr>
          <w:rFonts w:ascii="Times New Roman" w:hAnsi="Times New Roman" w:cs="Times New Roman"/>
          <w:sz w:val="20"/>
          <w:szCs w:val="20"/>
        </w:rPr>
        <w:t xml:space="preserve">3) zaświadczenie o wysokości przeciętnego miesięcznego dochodu przypadającego na jednego członka gospodarstwa domowego, wydane przez Miejsko Gminny Ośrodek Pomocy Społecznej w </w:t>
      </w:r>
      <w:r w:rsidR="002F04FD">
        <w:rPr>
          <w:rFonts w:ascii="Times New Roman" w:hAnsi="Times New Roman" w:cs="Times New Roman"/>
          <w:sz w:val="20"/>
          <w:szCs w:val="20"/>
        </w:rPr>
        <w:t xml:space="preserve">Wyszogrodzie </w:t>
      </w:r>
      <w:r w:rsidRPr="001B64C5">
        <w:rPr>
          <w:rFonts w:ascii="Times New Roman" w:hAnsi="Times New Roman" w:cs="Times New Roman"/>
          <w:sz w:val="20"/>
          <w:szCs w:val="20"/>
        </w:rPr>
        <w:t xml:space="preserve"> </w:t>
      </w:r>
    </w:p>
    <w:p w14:paraId="7DCEC980" w14:textId="77777777" w:rsidR="00E612DD" w:rsidRDefault="00E612DD" w:rsidP="00E612DD">
      <w:pPr>
        <w:pStyle w:val="Default"/>
        <w:rPr>
          <w:rFonts w:ascii="Times New Roman" w:hAnsi="Times New Roman" w:cs="Times New Roman"/>
          <w:sz w:val="12"/>
          <w:szCs w:val="12"/>
        </w:rPr>
      </w:pPr>
    </w:p>
    <w:p w14:paraId="2211D8BC" w14:textId="77777777" w:rsidR="00E612DD" w:rsidRDefault="00E612DD" w:rsidP="00E612DD">
      <w:pPr>
        <w:pStyle w:val="Default"/>
        <w:rPr>
          <w:rFonts w:ascii="Times New Roman" w:hAnsi="Times New Roman" w:cs="Times New Roman"/>
          <w:sz w:val="12"/>
          <w:szCs w:val="12"/>
        </w:rPr>
      </w:pPr>
    </w:p>
    <w:p w14:paraId="1F363CFE" w14:textId="77777777" w:rsidR="00E612DD" w:rsidRDefault="00E612DD" w:rsidP="00E612DD">
      <w:pPr>
        <w:pStyle w:val="Default"/>
        <w:rPr>
          <w:rFonts w:ascii="Times New Roman" w:hAnsi="Times New Roman" w:cs="Times New Roman"/>
          <w:sz w:val="12"/>
          <w:szCs w:val="12"/>
        </w:rPr>
      </w:pPr>
    </w:p>
    <w:p w14:paraId="58155BD6" w14:textId="77777777" w:rsidR="00E612DD" w:rsidRDefault="00E612DD" w:rsidP="00E612DD">
      <w:pPr>
        <w:pStyle w:val="Default"/>
        <w:rPr>
          <w:rFonts w:ascii="Times New Roman" w:hAnsi="Times New Roman" w:cs="Times New Roman"/>
          <w:sz w:val="12"/>
          <w:szCs w:val="12"/>
        </w:rPr>
      </w:pPr>
    </w:p>
    <w:p w14:paraId="50B949DA" w14:textId="77777777" w:rsidR="00E612DD" w:rsidRDefault="00E612DD" w:rsidP="001B64C5">
      <w:pPr>
        <w:pStyle w:val="Default"/>
        <w:spacing w:after="51"/>
        <w:rPr>
          <w:rFonts w:ascii="Times New Roman" w:hAnsi="Times New Roman" w:cs="Times New Roman"/>
          <w:sz w:val="20"/>
          <w:szCs w:val="20"/>
        </w:rPr>
      </w:pPr>
    </w:p>
    <w:p w14:paraId="04508933" w14:textId="6437C9CF" w:rsidR="001B64C5" w:rsidRDefault="001B64C5" w:rsidP="001B64C5">
      <w:pPr>
        <w:pStyle w:val="Default"/>
        <w:spacing w:after="51"/>
        <w:rPr>
          <w:rFonts w:ascii="Times New Roman" w:hAnsi="Times New Roman" w:cs="Times New Roman"/>
          <w:sz w:val="20"/>
          <w:szCs w:val="20"/>
        </w:rPr>
      </w:pPr>
      <w:r w:rsidRPr="001B64C5">
        <w:rPr>
          <w:rFonts w:ascii="Times New Roman" w:hAnsi="Times New Roman" w:cs="Times New Roman"/>
          <w:sz w:val="20"/>
          <w:szCs w:val="20"/>
        </w:rPr>
        <w:t xml:space="preserve">zgodnie z art. 411 ust. 10g ustawy – Prawo ochrony środowiska – dotyczy poziomu podwyższonego i najwyższego; </w:t>
      </w:r>
    </w:p>
    <w:p w14:paraId="5245E963" w14:textId="77777777" w:rsidR="00405B29" w:rsidRDefault="00405B29" w:rsidP="00405B29">
      <w:pPr>
        <w:pStyle w:val="Default"/>
        <w:rPr>
          <w:rFonts w:ascii="Times New Roman" w:hAnsi="Times New Roman" w:cs="Times New Roman"/>
          <w:sz w:val="12"/>
          <w:szCs w:val="12"/>
        </w:rPr>
      </w:pPr>
    </w:p>
    <w:p w14:paraId="5F174C8F" w14:textId="77777777" w:rsidR="00405B29" w:rsidRPr="001B64C5" w:rsidRDefault="00405B29" w:rsidP="00405B29">
      <w:pPr>
        <w:pStyle w:val="Default"/>
        <w:rPr>
          <w:rFonts w:ascii="Times New Roman" w:hAnsi="Times New Roman" w:cs="Times New Roman"/>
          <w:sz w:val="18"/>
          <w:szCs w:val="18"/>
        </w:rPr>
      </w:pPr>
      <w:r w:rsidRPr="001B64C5">
        <w:rPr>
          <w:rFonts w:ascii="Times New Roman" w:hAnsi="Times New Roman" w:cs="Times New Roman"/>
          <w:sz w:val="12"/>
          <w:szCs w:val="12"/>
        </w:rPr>
        <w:t xml:space="preserve">8 </w:t>
      </w:r>
      <w:r w:rsidRPr="001B64C5">
        <w:rPr>
          <w:rFonts w:ascii="Times New Roman" w:hAnsi="Times New Roman" w:cs="Times New Roman"/>
          <w:color w:val="2B2A29"/>
          <w:sz w:val="18"/>
          <w:szCs w:val="18"/>
        </w:rPr>
        <w:t xml:space="preserve">Uchwała nr 115/20 Sejmiku Województwa Mazowieckiego z dnia 8 września 2020 r. w sprawie programu ochrony powietrza dla stref w województwie mazowieckim, w których zostały przekroczone poziomy dopuszczalne i docelowe substancji w powietrzu </w:t>
      </w:r>
    </w:p>
    <w:p w14:paraId="46052BB9" w14:textId="0EE25D53" w:rsidR="00405B29" w:rsidRPr="00405B29" w:rsidRDefault="00405B29" w:rsidP="00405B29">
      <w:pPr>
        <w:pStyle w:val="Default"/>
        <w:rPr>
          <w:rFonts w:ascii="Times New Roman" w:hAnsi="Times New Roman" w:cs="Times New Roman"/>
          <w:color w:val="2B2A29"/>
          <w:sz w:val="18"/>
          <w:szCs w:val="18"/>
        </w:rPr>
      </w:pPr>
      <w:r w:rsidRPr="001B64C5">
        <w:rPr>
          <w:rFonts w:ascii="Times New Roman" w:hAnsi="Times New Roman" w:cs="Times New Roman"/>
          <w:sz w:val="12"/>
          <w:szCs w:val="12"/>
        </w:rPr>
        <w:t xml:space="preserve">9 </w:t>
      </w:r>
      <w:r w:rsidRPr="001B64C5">
        <w:rPr>
          <w:rFonts w:ascii="Times New Roman" w:hAnsi="Times New Roman" w:cs="Times New Roman"/>
          <w:color w:val="2B2A29"/>
          <w:sz w:val="18"/>
          <w:szCs w:val="18"/>
        </w:rPr>
        <w:t xml:space="preserve">Uchwała nr 162/17 Sejmiku Województwa Mazowieckiego z dnia 24 października 2017 r. w sprawie wprowadzenia na obszarze województwa mazowieckiego ograniczeń i zakazów w zakresie eksploatacji instalacji, w których następuje spalanie paliw. </w:t>
      </w:r>
    </w:p>
    <w:p w14:paraId="5C3AB840" w14:textId="77777777" w:rsidR="003A5E4C" w:rsidRDefault="003A5E4C" w:rsidP="001B64C5">
      <w:pPr>
        <w:pStyle w:val="Default"/>
        <w:spacing w:after="51"/>
        <w:rPr>
          <w:rFonts w:ascii="Times New Roman" w:hAnsi="Times New Roman" w:cs="Times New Roman"/>
          <w:sz w:val="20"/>
          <w:szCs w:val="20"/>
        </w:rPr>
      </w:pPr>
    </w:p>
    <w:p w14:paraId="53BEBFB7" w14:textId="77777777" w:rsidR="003A5E4C" w:rsidRDefault="003A5E4C" w:rsidP="001B64C5">
      <w:pPr>
        <w:pStyle w:val="Default"/>
        <w:spacing w:after="51"/>
        <w:rPr>
          <w:rFonts w:ascii="Times New Roman" w:hAnsi="Times New Roman" w:cs="Times New Roman"/>
          <w:sz w:val="20"/>
          <w:szCs w:val="20"/>
        </w:rPr>
      </w:pPr>
    </w:p>
    <w:p w14:paraId="20AC1C2E" w14:textId="53BB4E7C" w:rsidR="001B64C5" w:rsidRPr="001B64C5" w:rsidRDefault="001B64C5" w:rsidP="001B64C5">
      <w:pPr>
        <w:pStyle w:val="Default"/>
        <w:spacing w:after="51"/>
        <w:rPr>
          <w:rFonts w:ascii="Times New Roman" w:hAnsi="Times New Roman" w:cs="Times New Roman"/>
          <w:sz w:val="20"/>
          <w:szCs w:val="20"/>
        </w:rPr>
      </w:pPr>
      <w:r w:rsidRPr="001B64C5">
        <w:rPr>
          <w:rFonts w:ascii="Times New Roman" w:hAnsi="Times New Roman" w:cs="Times New Roman"/>
          <w:sz w:val="20"/>
          <w:szCs w:val="20"/>
        </w:rPr>
        <w:lastRenderedPageBreak/>
        <w:t xml:space="preserve">4) decyzję przedsiębiorstwa ciepłowniczego dotyczącą warunków przyłączenia do sieci ciepłowniczej wydanej dla budynku wielorodzinnego, o ile została wydana w okresie 12 miesięcy przed dniem złożenia wniosku o dofinansowanie; </w:t>
      </w:r>
    </w:p>
    <w:p w14:paraId="05C1E276"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5) oświadczenie współwłaściciela/wszystkich pozostałych współwłaścicieli, posiadającego / posiadających wspólny tytuł prawny wynikający z ograniczonego prawa rzeczowego do lokalu mieszkalnego; </w:t>
      </w:r>
    </w:p>
    <w:p w14:paraId="652F6656" w14:textId="77777777" w:rsidR="001B64C5" w:rsidRPr="001B64C5" w:rsidRDefault="001B64C5" w:rsidP="0071104F">
      <w:pPr>
        <w:pStyle w:val="Default"/>
        <w:jc w:val="both"/>
        <w:rPr>
          <w:rFonts w:ascii="Times New Roman" w:hAnsi="Times New Roman" w:cs="Times New Roman"/>
        </w:rPr>
      </w:pPr>
    </w:p>
    <w:p w14:paraId="6675ED8C" w14:textId="77777777" w:rsidR="001B64C5" w:rsidRPr="001B64C5" w:rsidRDefault="001B64C5" w:rsidP="0071104F">
      <w:pPr>
        <w:pStyle w:val="Default"/>
        <w:spacing w:after="53"/>
        <w:jc w:val="both"/>
        <w:rPr>
          <w:rFonts w:ascii="Times New Roman" w:hAnsi="Times New Roman" w:cs="Times New Roman"/>
          <w:sz w:val="20"/>
          <w:szCs w:val="20"/>
        </w:rPr>
      </w:pPr>
      <w:r w:rsidRPr="001B64C5">
        <w:rPr>
          <w:rFonts w:ascii="Times New Roman" w:hAnsi="Times New Roman" w:cs="Times New Roman"/>
          <w:sz w:val="20"/>
          <w:szCs w:val="20"/>
        </w:rPr>
        <w:t xml:space="preserve">6) oświadczenie współmałżonka Wnioskodawcy o wyrażeniu zgody na zaciągnięcie przez współmałżonka zobowiązań wynikających z umowy dotacji; </w:t>
      </w:r>
    </w:p>
    <w:p w14:paraId="5526FACF" w14:textId="77777777" w:rsidR="001B64C5" w:rsidRPr="001B64C5" w:rsidRDefault="001B64C5" w:rsidP="0071104F">
      <w:pPr>
        <w:pStyle w:val="Default"/>
        <w:spacing w:after="53"/>
        <w:jc w:val="both"/>
        <w:rPr>
          <w:rFonts w:ascii="Times New Roman" w:hAnsi="Times New Roman" w:cs="Times New Roman"/>
          <w:sz w:val="20"/>
          <w:szCs w:val="20"/>
        </w:rPr>
      </w:pPr>
      <w:r w:rsidRPr="001B64C5">
        <w:rPr>
          <w:rFonts w:ascii="Times New Roman" w:hAnsi="Times New Roman" w:cs="Times New Roman"/>
          <w:sz w:val="20"/>
          <w:szCs w:val="20"/>
        </w:rPr>
        <w:t xml:space="preserve">7) uchwała wspólnoty mieszkaniowej zawierająca wyrażenie zgody wszystkich współwłaścicieli w częściach wspólnych budynku, a w przypadku braku wspólnoty zgoda wszystkich współwłaścicieli budynku; </w:t>
      </w:r>
    </w:p>
    <w:p w14:paraId="5370C711"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8) poświadczoną kopię umowy najmu lokalu komunalnego – jeśli dotyczy </w:t>
      </w:r>
    </w:p>
    <w:p w14:paraId="2891B849" w14:textId="77777777" w:rsidR="001B64C5" w:rsidRPr="001B64C5" w:rsidRDefault="001B64C5" w:rsidP="0071104F">
      <w:pPr>
        <w:pStyle w:val="Default"/>
        <w:jc w:val="both"/>
        <w:rPr>
          <w:rFonts w:ascii="Times New Roman" w:hAnsi="Times New Roman" w:cs="Times New Roman"/>
          <w:sz w:val="20"/>
          <w:szCs w:val="20"/>
        </w:rPr>
      </w:pPr>
    </w:p>
    <w:p w14:paraId="79578B94" w14:textId="77777777" w:rsidR="001B64C5" w:rsidRPr="001B64C5" w:rsidRDefault="001B64C5" w:rsidP="0071104F">
      <w:pPr>
        <w:pStyle w:val="Default"/>
        <w:jc w:val="both"/>
        <w:rPr>
          <w:rFonts w:ascii="Times New Roman" w:hAnsi="Times New Roman" w:cs="Times New Roman"/>
          <w:sz w:val="20"/>
          <w:szCs w:val="20"/>
        </w:rPr>
      </w:pPr>
    </w:p>
    <w:p w14:paraId="2E929C69" w14:textId="77777777" w:rsidR="001B64C5" w:rsidRPr="001B64C5" w:rsidRDefault="001B64C5" w:rsidP="0071104F">
      <w:pPr>
        <w:pStyle w:val="Default"/>
        <w:numPr>
          <w:ilvl w:val="0"/>
          <w:numId w:val="13"/>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Wnioskodawca we wniosku określa szacunkowe koszty realizacji poszczególnych pozycji z zakresu rzeczowego przedsięwzięcia. Gmina na tej podstawie wylicza maksymalną kwotę dofinansowania. </w:t>
      </w:r>
    </w:p>
    <w:p w14:paraId="4987347F"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24. Wniosek o dofinansowanie przedsięwzięcia zawiera jednocześnie oświadczenie woli Wnioskodawcy o zawarciu umowy o dofinansowanie na warunkach opisanych w tym wniosku, zaś zawarcie umowy następuje w sposób określony w Rozdziale 7. </w:t>
      </w:r>
    </w:p>
    <w:p w14:paraId="62F5C97F" w14:textId="282D3E36"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25. Formularz wniosku wraz z wymaganymi załącznikami składa się w biurze obsługi klienta Urzędu Gminy </w:t>
      </w:r>
      <w:r w:rsidR="004E52B8">
        <w:rPr>
          <w:rFonts w:ascii="Times New Roman" w:hAnsi="Times New Roman" w:cs="Times New Roman"/>
          <w:sz w:val="20"/>
          <w:szCs w:val="20"/>
        </w:rPr>
        <w:t xml:space="preserve">I Miasta Wyszogród </w:t>
      </w:r>
      <w:r w:rsidRPr="001B64C5">
        <w:rPr>
          <w:rFonts w:ascii="Times New Roman" w:hAnsi="Times New Roman" w:cs="Times New Roman"/>
          <w:sz w:val="20"/>
          <w:szCs w:val="20"/>
        </w:rPr>
        <w:t xml:space="preserve"> lub listownie. W przypadku dostarczenia wniosku za pośrednictwem poczty – datą złożenia wniosku jest data nadania przesyłki w polskiej placówce pocztowej. </w:t>
      </w:r>
    </w:p>
    <w:p w14:paraId="0A3FF36B"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26. Wnioski o przyznanie dofinansowania będą podlegać ocenie formalnej i merytorycznej w terminie 30 dni od daty ich złożenia z zastrzeżeniem, że termin ten może być wydłużony o czas uzyskania opinii podmiotów zewnętrznych. </w:t>
      </w:r>
    </w:p>
    <w:p w14:paraId="526A0106" w14:textId="5EE8AF10"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27. O kolejności rozpatrywania wniosków o przyznanie dotacji decyduje kolejność wpływu do Urzędu </w:t>
      </w:r>
      <w:r w:rsidR="002F04FD">
        <w:rPr>
          <w:rFonts w:ascii="Times New Roman" w:hAnsi="Times New Roman" w:cs="Times New Roman"/>
          <w:sz w:val="20"/>
          <w:szCs w:val="20"/>
        </w:rPr>
        <w:t xml:space="preserve">Gminy </w:t>
      </w:r>
      <w:r w:rsidRPr="001B64C5">
        <w:rPr>
          <w:rFonts w:ascii="Times New Roman" w:hAnsi="Times New Roman" w:cs="Times New Roman"/>
          <w:sz w:val="20"/>
          <w:szCs w:val="20"/>
        </w:rPr>
        <w:t xml:space="preserve"> i</w:t>
      </w:r>
      <w:r w:rsidR="002F04FD">
        <w:rPr>
          <w:rFonts w:ascii="Times New Roman" w:hAnsi="Times New Roman" w:cs="Times New Roman"/>
          <w:sz w:val="20"/>
          <w:szCs w:val="20"/>
        </w:rPr>
        <w:t xml:space="preserve"> Miasta </w:t>
      </w:r>
      <w:r w:rsidRPr="001B64C5">
        <w:rPr>
          <w:rFonts w:ascii="Times New Roman" w:hAnsi="Times New Roman" w:cs="Times New Roman"/>
          <w:sz w:val="20"/>
          <w:szCs w:val="20"/>
        </w:rPr>
        <w:t xml:space="preserve"> w </w:t>
      </w:r>
      <w:r w:rsidR="002F04FD">
        <w:rPr>
          <w:rFonts w:ascii="Times New Roman" w:hAnsi="Times New Roman" w:cs="Times New Roman"/>
          <w:sz w:val="20"/>
          <w:szCs w:val="20"/>
        </w:rPr>
        <w:t>Wyszogrodzie</w:t>
      </w:r>
      <w:r w:rsidRPr="001B64C5">
        <w:rPr>
          <w:rFonts w:ascii="Times New Roman" w:hAnsi="Times New Roman" w:cs="Times New Roman"/>
          <w:sz w:val="20"/>
          <w:szCs w:val="20"/>
        </w:rPr>
        <w:t xml:space="preserve">. </w:t>
      </w:r>
    </w:p>
    <w:p w14:paraId="47B62303" w14:textId="04542393"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28. Wnioski rozpatrywane są przez komisję powołaną w tym celu przez Burmistrza  Gminy </w:t>
      </w:r>
      <w:r w:rsidR="002F04FD">
        <w:rPr>
          <w:rFonts w:ascii="Times New Roman" w:hAnsi="Times New Roman" w:cs="Times New Roman"/>
          <w:sz w:val="20"/>
          <w:szCs w:val="20"/>
        </w:rPr>
        <w:t>i Miasta Wyszogród</w:t>
      </w:r>
      <w:r w:rsidRPr="001B64C5">
        <w:rPr>
          <w:rFonts w:ascii="Times New Roman" w:hAnsi="Times New Roman" w:cs="Times New Roman"/>
          <w:sz w:val="20"/>
          <w:szCs w:val="20"/>
        </w:rPr>
        <w:t xml:space="preserve">. Dopuszcza się możliwość dokonania wizyty w lokalu objętym wnioskiem w ramach weryfikacji wniosku. W przypadku stwierdzenia uchybień formalno-prawnych lub innych braków w dokumentacji, wzywa się wnioskodawcę do ich usunięcia w terminie 7 dni od dnia doręczenia wezwania. Wniosek niespełniający wymogów formalnych lub merytorycznych, nieuzupełniony we wskazanym terminie podlega odrzuceniu, o czym wnioskodawca zostanie poinformowany pisemnie. Wnioski złożone po terminie naboru nie będą rozpatrywane. </w:t>
      </w:r>
    </w:p>
    <w:p w14:paraId="316A1025"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29 Złożenie wniosku o przyznanie dofinansowania nie jest równoznaczne z przyznaniem dotacji. </w:t>
      </w:r>
    </w:p>
    <w:p w14:paraId="4CFA1E0D" w14:textId="5CCA2EF1"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30. Odmowa udzielenia dofinansowania dla wniosków o dofinansowanie, które pozytywnie przeszły ocenę formalną i merytoryczną, możliwa jest w przypadku wyczerpania środków finansowych przyznanych dla Gminy </w:t>
      </w:r>
      <w:r w:rsidR="002E3E45">
        <w:rPr>
          <w:rFonts w:ascii="Times New Roman" w:hAnsi="Times New Roman" w:cs="Times New Roman"/>
          <w:sz w:val="20"/>
          <w:szCs w:val="20"/>
        </w:rPr>
        <w:t>i Miasta Wyszogród</w:t>
      </w:r>
      <w:r w:rsidRPr="001B64C5">
        <w:rPr>
          <w:rFonts w:ascii="Times New Roman" w:hAnsi="Times New Roman" w:cs="Times New Roman"/>
          <w:sz w:val="20"/>
          <w:szCs w:val="20"/>
        </w:rPr>
        <w:t xml:space="preserve"> przez Wojewódzki Fundusz Ochrony Środowiska i Gospodarki Wodnej w Warszawie. </w:t>
      </w:r>
    </w:p>
    <w:p w14:paraId="5E605993" w14:textId="77777777" w:rsidR="001B64C5" w:rsidRPr="001B64C5" w:rsidRDefault="001B64C5" w:rsidP="001B64C5">
      <w:pPr>
        <w:pStyle w:val="Default"/>
        <w:rPr>
          <w:rFonts w:ascii="Times New Roman" w:hAnsi="Times New Roman" w:cs="Times New Roman"/>
          <w:sz w:val="20"/>
          <w:szCs w:val="20"/>
        </w:rPr>
      </w:pPr>
    </w:p>
    <w:p w14:paraId="325FC4EC" w14:textId="5AB1664E" w:rsidR="001B64C5" w:rsidRPr="001B64C5" w:rsidRDefault="001B64C5" w:rsidP="001B64C5">
      <w:pPr>
        <w:pStyle w:val="Default"/>
        <w:jc w:val="center"/>
        <w:rPr>
          <w:rFonts w:ascii="Times New Roman" w:hAnsi="Times New Roman" w:cs="Times New Roman"/>
          <w:sz w:val="20"/>
          <w:szCs w:val="20"/>
        </w:rPr>
      </w:pPr>
      <w:r w:rsidRPr="001B64C5">
        <w:rPr>
          <w:rFonts w:ascii="Times New Roman" w:hAnsi="Times New Roman" w:cs="Times New Roman"/>
          <w:b/>
          <w:bCs/>
          <w:sz w:val="20"/>
          <w:szCs w:val="20"/>
        </w:rPr>
        <w:t>Rozdział 7</w:t>
      </w:r>
    </w:p>
    <w:p w14:paraId="1F12504D" w14:textId="62AEAC7B" w:rsidR="001B64C5" w:rsidRPr="001B64C5" w:rsidRDefault="001B64C5" w:rsidP="001B64C5">
      <w:pPr>
        <w:pStyle w:val="Default"/>
        <w:jc w:val="center"/>
        <w:rPr>
          <w:rFonts w:ascii="Times New Roman" w:hAnsi="Times New Roman" w:cs="Times New Roman"/>
          <w:sz w:val="20"/>
          <w:szCs w:val="20"/>
        </w:rPr>
      </w:pPr>
      <w:r w:rsidRPr="001B64C5">
        <w:rPr>
          <w:rFonts w:ascii="Times New Roman" w:hAnsi="Times New Roman" w:cs="Times New Roman"/>
          <w:b/>
          <w:bCs/>
          <w:sz w:val="20"/>
          <w:szCs w:val="20"/>
        </w:rPr>
        <w:t>Zawarcie umowy</w:t>
      </w:r>
    </w:p>
    <w:p w14:paraId="1C9F6727"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31. </w:t>
      </w:r>
    </w:p>
    <w:p w14:paraId="2A44FA18" w14:textId="7402CB91" w:rsidR="001B64C5" w:rsidRPr="001B64C5" w:rsidRDefault="001B64C5" w:rsidP="0071104F">
      <w:pPr>
        <w:pStyle w:val="Default"/>
        <w:numPr>
          <w:ilvl w:val="0"/>
          <w:numId w:val="14"/>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Decyzja o udzieleniu dofinansowania jest podejmowana przez  Gminę </w:t>
      </w:r>
      <w:r w:rsidR="00C250D7">
        <w:rPr>
          <w:rFonts w:ascii="Times New Roman" w:hAnsi="Times New Roman" w:cs="Times New Roman"/>
          <w:sz w:val="20"/>
          <w:szCs w:val="20"/>
        </w:rPr>
        <w:t>i Miasto Wyszogród</w:t>
      </w:r>
      <w:r w:rsidRPr="001B64C5">
        <w:rPr>
          <w:rFonts w:ascii="Times New Roman" w:hAnsi="Times New Roman" w:cs="Times New Roman"/>
          <w:sz w:val="20"/>
          <w:szCs w:val="20"/>
        </w:rPr>
        <w:t xml:space="preserve"> dla wniosków o dofinansowanie, które pozytywnie przeszły ocenę formalną i merytoryczną. </w:t>
      </w:r>
    </w:p>
    <w:p w14:paraId="333B23AA" w14:textId="6E126EEC" w:rsidR="001B64C5" w:rsidRPr="001B64C5" w:rsidRDefault="001B64C5" w:rsidP="0071104F">
      <w:pPr>
        <w:pStyle w:val="Default"/>
        <w:numPr>
          <w:ilvl w:val="0"/>
          <w:numId w:val="14"/>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przypadku pozytywnej decyzji w sprawie udzielenia dofinansowania, Gmina </w:t>
      </w:r>
      <w:r w:rsidR="00C250D7">
        <w:rPr>
          <w:rFonts w:ascii="Times New Roman" w:hAnsi="Times New Roman" w:cs="Times New Roman"/>
          <w:sz w:val="20"/>
          <w:szCs w:val="20"/>
        </w:rPr>
        <w:t>i Miasto Wyszogród</w:t>
      </w:r>
      <w:r w:rsidRPr="001B64C5">
        <w:rPr>
          <w:rFonts w:ascii="Times New Roman" w:hAnsi="Times New Roman" w:cs="Times New Roman"/>
          <w:sz w:val="20"/>
          <w:szCs w:val="20"/>
        </w:rPr>
        <w:t xml:space="preserve"> przekazuje do Wnioskodawcy decyzję o akceptacji wniosku o dofinansowanie stanowiącego oświadczenie woli zawarcia umowy o dofinansowanie, w formie pisemnej. </w:t>
      </w:r>
    </w:p>
    <w:p w14:paraId="7ED40C64" w14:textId="77777777" w:rsidR="001B64C5" w:rsidRPr="001B64C5" w:rsidRDefault="001B64C5" w:rsidP="0071104F">
      <w:pPr>
        <w:pStyle w:val="Default"/>
        <w:jc w:val="both"/>
        <w:rPr>
          <w:rFonts w:ascii="Times New Roman" w:hAnsi="Times New Roman" w:cs="Times New Roman"/>
          <w:sz w:val="20"/>
          <w:szCs w:val="20"/>
        </w:rPr>
      </w:pPr>
    </w:p>
    <w:p w14:paraId="7C5D4B12" w14:textId="55D9BB4F"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32. Beneficjent Końcowy jest informowany telefonicznie o terminie podpisania umowy w siedzibie Urzędu </w:t>
      </w:r>
      <w:r w:rsidR="00C250D7">
        <w:rPr>
          <w:rFonts w:ascii="Times New Roman" w:hAnsi="Times New Roman" w:cs="Times New Roman"/>
          <w:sz w:val="20"/>
          <w:szCs w:val="20"/>
        </w:rPr>
        <w:t xml:space="preserve">Gminy i </w:t>
      </w:r>
      <w:r w:rsidR="009537B1">
        <w:rPr>
          <w:rFonts w:ascii="Times New Roman" w:hAnsi="Times New Roman" w:cs="Times New Roman"/>
          <w:sz w:val="20"/>
          <w:szCs w:val="20"/>
        </w:rPr>
        <w:t>M</w:t>
      </w:r>
      <w:r w:rsidR="00C250D7">
        <w:rPr>
          <w:rFonts w:ascii="Times New Roman" w:hAnsi="Times New Roman" w:cs="Times New Roman"/>
          <w:sz w:val="20"/>
          <w:szCs w:val="20"/>
        </w:rPr>
        <w:t xml:space="preserve">iasta Wyszogród ul. </w:t>
      </w:r>
      <w:proofErr w:type="spellStart"/>
      <w:r w:rsidR="00C250D7">
        <w:rPr>
          <w:rFonts w:ascii="Times New Roman" w:hAnsi="Times New Roman" w:cs="Times New Roman"/>
          <w:sz w:val="20"/>
          <w:szCs w:val="20"/>
        </w:rPr>
        <w:t>Rębowska</w:t>
      </w:r>
      <w:proofErr w:type="spellEnd"/>
      <w:r w:rsidR="00C250D7">
        <w:rPr>
          <w:rFonts w:ascii="Times New Roman" w:hAnsi="Times New Roman" w:cs="Times New Roman"/>
          <w:sz w:val="20"/>
          <w:szCs w:val="20"/>
        </w:rPr>
        <w:t xml:space="preserve"> 37 09-450 Wyszogród</w:t>
      </w:r>
    </w:p>
    <w:p w14:paraId="7A1982DC" w14:textId="77777777" w:rsidR="001B64C5" w:rsidRPr="001B64C5" w:rsidRDefault="001B64C5" w:rsidP="0071104F">
      <w:pPr>
        <w:pStyle w:val="Default"/>
        <w:jc w:val="both"/>
        <w:rPr>
          <w:rFonts w:ascii="Times New Roman" w:hAnsi="Times New Roman" w:cs="Times New Roman"/>
          <w:sz w:val="20"/>
          <w:szCs w:val="20"/>
        </w:rPr>
      </w:pPr>
    </w:p>
    <w:p w14:paraId="146D0DFC" w14:textId="77777777" w:rsidR="001B64C5" w:rsidRPr="001B64C5" w:rsidRDefault="001B64C5" w:rsidP="0071104F">
      <w:pPr>
        <w:pStyle w:val="Default"/>
        <w:jc w:val="both"/>
        <w:rPr>
          <w:rFonts w:ascii="Times New Roman" w:hAnsi="Times New Roman" w:cs="Times New Roman"/>
        </w:rPr>
      </w:pPr>
    </w:p>
    <w:p w14:paraId="36BE3365" w14:textId="77777777" w:rsidR="001B64C5" w:rsidRPr="001B64C5" w:rsidRDefault="001B64C5" w:rsidP="0071104F">
      <w:pPr>
        <w:pStyle w:val="Default"/>
        <w:spacing w:after="128"/>
        <w:jc w:val="both"/>
        <w:rPr>
          <w:rFonts w:ascii="Times New Roman" w:hAnsi="Times New Roman" w:cs="Times New Roman"/>
          <w:sz w:val="20"/>
          <w:szCs w:val="20"/>
        </w:rPr>
      </w:pPr>
      <w:r w:rsidRPr="001B64C5">
        <w:rPr>
          <w:rFonts w:ascii="Times New Roman" w:hAnsi="Times New Roman" w:cs="Times New Roman"/>
          <w:sz w:val="20"/>
          <w:szCs w:val="20"/>
        </w:rPr>
        <w:t xml:space="preserve">1) potwierdzenie trwałego wyłączenia z użytku źródła ciepła na paliwo stałe. Potwierdzeniem trwałego wyłączenia z użytku źródła ciepła na paliwo stałe jest imienny dokument zezłomowania / karta przekazania odpadu / formularz przyjęcia odpadów metali. W przypadku pieców kaflowych i innych źródeł ciepła, które nie podlegają zezłomowaniu, należy przedstawić odpowiedni protokół kominiarski wydany przez mistrza kominiarskiego, potwierdzający trwałe odłączenie od przewodu kominowego; </w:t>
      </w:r>
    </w:p>
    <w:p w14:paraId="39C68208" w14:textId="77777777" w:rsidR="001B64C5" w:rsidRPr="001B64C5" w:rsidRDefault="001B64C5" w:rsidP="0071104F">
      <w:pPr>
        <w:pStyle w:val="Default"/>
        <w:spacing w:after="128"/>
        <w:jc w:val="both"/>
        <w:rPr>
          <w:rFonts w:ascii="Times New Roman" w:hAnsi="Times New Roman" w:cs="Times New Roman"/>
          <w:sz w:val="20"/>
          <w:szCs w:val="20"/>
        </w:rPr>
      </w:pPr>
      <w:r w:rsidRPr="001B64C5">
        <w:rPr>
          <w:rFonts w:ascii="Times New Roman" w:hAnsi="Times New Roman" w:cs="Times New Roman"/>
          <w:sz w:val="20"/>
          <w:szCs w:val="20"/>
        </w:rPr>
        <w:t xml:space="preserve">2) dokumenty zakupu, czyli poświadczone kopie faktur lub innych równoważnych dokumentów księgowych, potwierdzających nabycie materiałów, urządzeń lub usług wraz z potwierdzeniem dokonania zapłaty za nie; </w:t>
      </w:r>
    </w:p>
    <w:p w14:paraId="0F774CAB" w14:textId="77777777" w:rsidR="001B64C5" w:rsidRPr="001B64C5" w:rsidRDefault="001B64C5" w:rsidP="0071104F">
      <w:pPr>
        <w:pStyle w:val="Default"/>
        <w:spacing w:after="128"/>
        <w:jc w:val="both"/>
        <w:rPr>
          <w:rFonts w:ascii="Times New Roman" w:hAnsi="Times New Roman" w:cs="Times New Roman"/>
          <w:sz w:val="20"/>
          <w:szCs w:val="20"/>
        </w:rPr>
      </w:pPr>
      <w:r w:rsidRPr="001B64C5">
        <w:rPr>
          <w:rFonts w:ascii="Times New Roman" w:hAnsi="Times New Roman" w:cs="Times New Roman"/>
          <w:sz w:val="20"/>
          <w:szCs w:val="20"/>
        </w:rPr>
        <w:t xml:space="preserve">3) dokumenty potwierdzające spełnienie wymagań technicznych określonych w Rozdziale 4; </w:t>
      </w:r>
    </w:p>
    <w:p w14:paraId="6EC4F4D7"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lastRenderedPageBreak/>
        <w:t xml:space="preserve">4) dokument potwierdzający instalację źródła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 </w:t>
      </w:r>
    </w:p>
    <w:p w14:paraId="14F1C934" w14:textId="77777777" w:rsidR="001B64C5" w:rsidRPr="001B64C5" w:rsidRDefault="001B64C5" w:rsidP="0071104F">
      <w:pPr>
        <w:pStyle w:val="Default"/>
        <w:jc w:val="both"/>
        <w:rPr>
          <w:rFonts w:ascii="Times New Roman" w:hAnsi="Times New Roman" w:cs="Times New Roman"/>
          <w:sz w:val="20"/>
          <w:szCs w:val="20"/>
        </w:rPr>
      </w:pPr>
    </w:p>
    <w:p w14:paraId="1AC0955A"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Rozdział 8 </w:t>
      </w:r>
    </w:p>
    <w:p w14:paraId="692E5FC8"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b/>
          <w:bCs/>
          <w:sz w:val="20"/>
          <w:szCs w:val="20"/>
        </w:rPr>
        <w:t xml:space="preserve">Tryb postępowania w sprawie rozliczenia dotacji </w:t>
      </w:r>
    </w:p>
    <w:p w14:paraId="331D5D70" w14:textId="2AE58091"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33. Beneficjent końcowy, w terminie do 14 dni od dnia zakończenia realizacji przedsięwzięcia, jednak nie później niż do </w:t>
      </w:r>
      <w:r w:rsidRPr="001B64C5">
        <w:rPr>
          <w:rFonts w:ascii="Times New Roman" w:hAnsi="Times New Roman" w:cs="Times New Roman"/>
          <w:b/>
          <w:bCs/>
          <w:sz w:val="20"/>
          <w:szCs w:val="20"/>
        </w:rPr>
        <w:t xml:space="preserve">31.12.2025 </w:t>
      </w:r>
      <w:r w:rsidRPr="001B64C5">
        <w:rPr>
          <w:rFonts w:ascii="Times New Roman" w:hAnsi="Times New Roman" w:cs="Times New Roman"/>
          <w:sz w:val="20"/>
          <w:szCs w:val="20"/>
        </w:rPr>
        <w:t>r. Gminie</w:t>
      </w:r>
      <w:r w:rsidR="002F04FD">
        <w:rPr>
          <w:rFonts w:ascii="Times New Roman" w:hAnsi="Times New Roman" w:cs="Times New Roman"/>
          <w:sz w:val="20"/>
          <w:szCs w:val="20"/>
        </w:rPr>
        <w:t xml:space="preserve"> i Miastu Wyszogród</w:t>
      </w:r>
      <w:r w:rsidRPr="001B64C5">
        <w:rPr>
          <w:rFonts w:ascii="Times New Roman" w:hAnsi="Times New Roman" w:cs="Times New Roman"/>
          <w:sz w:val="20"/>
          <w:szCs w:val="20"/>
        </w:rPr>
        <w:t xml:space="preserve"> końcowe rozliczenie realizacji przedsięwzięcia. </w:t>
      </w:r>
    </w:p>
    <w:p w14:paraId="08966D1B" w14:textId="77777777" w:rsid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34. Do rozliczenia końcowego beneficjent końcowy dołącza: </w:t>
      </w:r>
    </w:p>
    <w:p w14:paraId="63B0924D" w14:textId="77777777" w:rsidR="00F61652" w:rsidRDefault="00F61652" w:rsidP="0071104F">
      <w:pPr>
        <w:pStyle w:val="Default"/>
        <w:jc w:val="both"/>
        <w:rPr>
          <w:rFonts w:ascii="Times New Roman" w:hAnsi="Times New Roman" w:cs="Times New Roman"/>
          <w:sz w:val="20"/>
          <w:szCs w:val="20"/>
        </w:rPr>
      </w:pPr>
    </w:p>
    <w:p w14:paraId="5783485A" w14:textId="59534436" w:rsidR="00F61652" w:rsidRDefault="00F61652" w:rsidP="0071104F">
      <w:pPr>
        <w:pStyle w:val="Default"/>
        <w:jc w:val="both"/>
        <w:rPr>
          <w:rFonts w:ascii="Times New Roman" w:hAnsi="Times New Roman" w:cs="Times New Roman"/>
          <w:sz w:val="20"/>
          <w:szCs w:val="20"/>
        </w:rPr>
      </w:pPr>
      <w:r>
        <w:rPr>
          <w:rFonts w:ascii="Times New Roman" w:hAnsi="Times New Roman" w:cs="Times New Roman"/>
          <w:sz w:val="20"/>
          <w:szCs w:val="20"/>
        </w:rPr>
        <w:t>1)potwierdzenie trwałego wyłączenia z użytku źródła ciepła na paliwo stałe. Potwierdzeniem stałego wyłączenia z użytku na paliwo stałe jest imienny dokument zezłomowania/.karta przekazania  odpadu/formularz przyjęcia odpadów metali. W przypadku pieców kaflowych i innych źródeł ciepła , które nie podlegają zezłomowaniu, należy przedstawić odpowiedni protokół kominiarski wydany przez mistrza kominiarskiego, potwierdzający trwałe odłączenie od przewodu komin owego.</w:t>
      </w:r>
    </w:p>
    <w:p w14:paraId="21ADB028" w14:textId="76D86FD4" w:rsidR="00F61652" w:rsidRDefault="00F61652" w:rsidP="0071104F">
      <w:pPr>
        <w:pStyle w:val="Default"/>
        <w:jc w:val="both"/>
        <w:rPr>
          <w:rFonts w:ascii="Times New Roman" w:hAnsi="Times New Roman" w:cs="Times New Roman"/>
          <w:sz w:val="20"/>
          <w:szCs w:val="20"/>
        </w:rPr>
      </w:pPr>
      <w:r>
        <w:rPr>
          <w:rFonts w:ascii="Times New Roman" w:hAnsi="Times New Roman" w:cs="Times New Roman"/>
          <w:sz w:val="20"/>
          <w:szCs w:val="20"/>
        </w:rPr>
        <w:t>2)  dokument zakupu, czyli poświadczone kopie faktur lub innych równoważnych dokumentów księgowych, potwierdzających nabycie materiałów, urządzeń lub usług wraz z potwierdzeniem dokonania zapłaty za nie,</w:t>
      </w:r>
    </w:p>
    <w:p w14:paraId="0A1C0199" w14:textId="49E01D79" w:rsidR="00F61652" w:rsidRDefault="00F61652" w:rsidP="0071104F">
      <w:pPr>
        <w:pStyle w:val="Default"/>
        <w:jc w:val="both"/>
        <w:rPr>
          <w:rFonts w:ascii="Times New Roman" w:hAnsi="Times New Roman" w:cs="Times New Roman"/>
          <w:sz w:val="20"/>
          <w:szCs w:val="20"/>
        </w:rPr>
      </w:pPr>
      <w:r>
        <w:rPr>
          <w:rFonts w:ascii="Times New Roman" w:hAnsi="Times New Roman" w:cs="Times New Roman"/>
          <w:sz w:val="20"/>
          <w:szCs w:val="20"/>
        </w:rPr>
        <w:t>3) dokumenty potwierdzające spełnienie wymagań technicznych określonych w Rozdziale 4</w:t>
      </w:r>
    </w:p>
    <w:p w14:paraId="2A0B20E4" w14:textId="170EAE04" w:rsidR="00F61652" w:rsidRDefault="00F61652" w:rsidP="0071104F">
      <w:pPr>
        <w:pStyle w:val="Default"/>
        <w:jc w:val="both"/>
        <w:rPr>
          <w:rFonts w:ascii="Times New Roman" w:hAnsi="Times New Roman" w:cs="Times New Roman"/>
          <w:sz w:val="20"/>
          <w:szCs w:val="20"/>
        </w:rPr>
      </w:pPr>
      <w:r>
        <w:rPr>
          <w:rFonts w:ascii="Times New Roman" w:hAnsi="Times New Roman" w:cs="Times New Roman"/>
          <w:sz w:val="20"/>
          <w:szCs w:val="20"/>
        </w:rPr>
        <w:t>4) dokument potwierdzający instalację źródła przez instalatora posiadającego odpowiednie uprawnienia ( w szczególności instalacji czy protokołu sporządzonego przez kominiarza</w:t>
      </w:r>
      <w:r w:rsidR="00D71E53">
        <w:rPr>
          <w:rFonts w:ascii="Times New Roman" w:hAnsi="Times New Roman" w:cs="Times New Roman"/>
          <w:sz w:val="20"/>
          <w:szCs w:val="20"/>
        </w:rPr>
        <w:t xml:space="preserve"> w zakresie prawidłowego działania kanałów spalinowych i wentylacyjnych).</w:t>
      </w:r>
    </w:p>
    <w:p w14:paraId="2F770606" w14:textId="77777777" w:rsidR="00D71E53" w:rsidRDefault="00D71E53" w:rsidP="001B64C5">
      <w:pPr>
        <w:pStyle w:val="Default"/>
        <w:rPr>
          <w:rFonts w:ascii="Times New Roman" w:hAnsi="Times New Roman" w:cs="Times New Roman"/>
          <w:sz w:val="20"/>
          <w:szCs w:val="20"/>
        </w:rPr>
      </w:pPr>
    </w:p>
    <w:p w14:paraId="179645AE" w14:textId="77777777" w:rsidR="00D71E53" w:rsidRPr="001B64C5" w:rsidRDefault="00D71E53" w:rsidP="001B64C5">
      <w:pPr>
        <w:pStyle w:val="Default"/>
        <w:rPr>
          <w:rFonts w:ascii="Times New Roman" w:hAnsi="Times New Roman" w:cs="Times New Roman"/>
          <w:sz w:val="20"/>
          <w:szCs w:val="20"/>
        </w:rPr>
      </w:pPr>
    </w:p>
    <w:p w14:paraId="0DE44901" w14:textId="77777777" w:rsidR="001B64C5" w:rsidRPr="001B64C5" w:rsidRDefault="001B64C5" w:rsidP="001B64C5">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 35. </w:t>
      </w:r>
    </w:p>
    <w:p w14:paraId="09D15494" w14:textId="77777777" w:rsidR="001B64C5" w:rsidRPr="001B64C5" w:rsidRDefault="001B64C5" w:rsidP="0071104F">
      <w:pPr>
        <w:pStyle w:val="Default"/>
        <w:numPr>
          <w:ilvl w:val="0"/>
          <w:numId w:val="15"/>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Komisja powołana przez Burmistrza rozpatruje wniosek o płatność pod względem formalnym oraz dokonuje kontroli w miejscu inwestycji w celu jego weryfikacji (co najmniej 10% zakończonych w danym roku przedsięwzięć, dla których Beneficjenci Końcowi złożyli wniosek o płatność końcową). </w:t>
      </w:r>
    </w:p>
    <w:p w14:paraId="3EA6617F" w14:textId="77777777" w:rsidR="001B64C5" w:rsidRPr="001B64C5" w:rsidRDefault="001B64C5" w:rsidP="0071104F">
      <w:pPr>
        <w:pStyle w:val="Default"/>
        <w:numPr>
          <w:ilvl w:val="0"/>
          <w:numId w:val="15"/>
        </w:numPr>
        <w:spacing w:after="53"/>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przypadku niezłożenia przez Beneficjenta Końcowego w terminie określonym § 33 wymaganych dokumentów, Gmina wezwie Beneficjenta Końcowego do ich przedłożenia w terminie do 7 dni od dnia otrzymania wezwania. W celu usprawnienia procesu rozpatrywania wniosku o płatność przewiduje się możliwość kontaktu z Beneficjentem Końcowym za pośrednictwem poczty elektronicznej lub telefonicznie. </w:t>
      </w:r>
    </w:p>
    <w:p w14:paraId="0FF713AA" w14:textId="77777777" w:rsidR="001B64C5" w:rsidRPr="001B64C5" w:rsidRDefault="001B64C5" w:rsidP="0071104F">
      <w:pPr>
        <w:pStyle w:val="Default"/>
        <w:numPr>
          <w:ilvl w:val="0"/>
          <w:numId w:val="15"/>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przypadku nieuzupełnienia wniosku o płatność w terminie lub niespełnienia przez Beneficjenta Końcowego innych warunków określonych w umowie o dofinansowanie Komisja odmówi wypłaty dotacji. </w:t>
      </w:r>
    </w:p>
    <w:p w14:paraId="14BA2206" w14:textId="77777777" w:rsidR="001B64C5" w:rsidRPr="001B64C5" w:rsidRDefault="001B64C5" w:rsidP="0071104F">
      <w:pPr>
        <w:pStyle w:val="Default"/>
        <w:jc w:val="both"/>
        <w:rPr>
          <w:rFonts w:ascii="Times New Roman" w:hAnsi="Times New Roman" w:cs="Times New Roman"/>
          <w:sz w:val="20"/>
          <w:szCs w:val="20"/>
        </w:rPr>
      </w:pPr>
    </w:p>
    <w:p w14:paraId="43B7FBAC" w14:textId="35198F3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36.  Gmina</w:t>
      </w:r>
      <w:r w:rsidR="002F04FD">
        <w:rPr>
          <w:rFonts w:ascii="Times New Roman" w:hAnsi="Times New Roman" w:cs="Times New Roman"/>
          <w:sz w:val="20"/>
          <w:szCs w:val="20"/>
        </w:rPr>
        <w:t xml:space="preserve"> i Miasto Wyszogród </w:t>
      </w:r>
      <w:r w:rsidRPr="001B64C5">
        <w:rPr>
          <w:rFonts w:ascii="Times New Roman" w:hAnsi="Times New Roman" w:cs="Times New Roman"/>
          <w:sz w:val="20"/>
          <w:szCs w:val="20"/>
        </w:rPr>
        <w:t xml:space="preserve">, nie częściej niż raz na kwartał, składa zbiorcze zestawienie zrealizowanych przez beneficjentów końcowych przedsięwzięć do </w:t>
      </w:r>
      <w:proofErr w:type="spellStart"/>
      <w:r w:rsidRPr="001B64C5">
        <w:rPr>
          <w:rFonts w:ascii="Times New Roman" w:hAnsi="Times New Roman" w:cs="Times New Roman"/>
          <w:sz w:val="20"/>
          <w:szCs w:val="20"/>
        </w:rPr>
        <w:t>WFOŚiGW</w:t>
      </w:r>
      <w:proofErr w:type="spellEnd"/>
      <w:r w:rsidRPr="001B64C5">
        <w:rPr>
          <w:rFonts w:ascii="Times New Roman" w:hAnsi="Times New Roman" w:cs="Times New Roman"/>
          <w:sz w:val="20"/>
          <w:szCs w:val="20"/>
        </w:rPr>
        <w:t xml:space="preserve"> w Warszawie. </w:t>
      </w:r>
    </w:p>
    <w:p w14:paraId="043ED7DF" w14:textId="5D9CC4BD"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37. Gmina </w:t>
      </w:r>
      <w:r w:rsidR="002F04FD">
        <w:rPr>
          <w:rFonts w:ascii="Times New Roman" w:hAnsi="Times New Roman" w:cs="Times New Roman"/>
          <w:sz w:val="20"/>
          <w:szCs w:val="20"/>
        </w:rPr>
        <w:t>i Miasto Wyszogród</w:t>
      </w:r>
      <w:r w:rsidRPr="001B64C5">
        <w:rPr>
          <w:rFonts w:ascii="Times New Roman" w:hAnsi="Times New Roman" w:cs="Times New Roman"/>
          <w:sz w:val="20"/>
          <w:szCs w:val="20"/>
        </w:rPr>
        <w:t xml:space="preserve"> otrzyma z </w:t>
      </w:r>
      <w:proofErr w:type="spellStart"/>
      <w:r w:rsidRPr="001B64C5">
        <w:rPr>
          <w:rFonts w:ascii="Times New Roman" w:hAnsi="Times New Roman" w:cs="Times New Roman"/>
          <w:sz w:val="20"/>
          <w:szCs w:val="20"/>
        </w:rPr>
        <w:t>WFOŚiGW</w:t>
      </w:r>
      <w:proofErr w:type="spellEnd"/>
      <w:r w:rsidRPr="001B64C5">
        <w:rPr>
          <w:rFonts w:ascii="Times New Roman" w:hAnsi="Times New Roman" w:cs="Times New Roman"/>
          <w:sz w:val="20"/>
          <w:szCs w:val="20"/>
        </w:rPr>
        <w:t xml:space="preserve"> w Warszawie dotację w terminie do 30 dni od daty wpływu do </w:t>
      </w:r>
      <w:proofErr w:type="spellStart"/>
      <w:r w:rsidRPr="001B64C5">
        <w:rPr>
          <w:rFonts w:ascii="Times New Roman" w:hAnsi="Times New Roman" w:cs="Times New Roman"/>
          <w:sz w:val="20"/>
          <w:szCs w:val="20"/>
        </w:rPr>
        <w:t>WFOŚiGW</w:t>
      </w:r>
      <w:proofErr w:type="spellEnd"/>
      <w:r w:rsidRPr="001B64C5">
        <w:rPr>
          <w:rFonts w:ascii="Times New Roman" w:hAnsi="Times New Roman" w:cs="Times New Roman"/>
          <w:sz w:val="20"/>
          <w:szCs w:val="20"/>
        </w:rPr>
        <w:t xml:space="preserve"> w Warszawie kompletnego i prawidłowo wypełnionego wniosku o płatność wraz z wymaganymi dokumentami. </w:t>
      </w:r>
    </w:p>
    <w:p w14:paraId="79EC2614"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38. </w:t>
      </w:r>
    </w:p>
    <w:p w14:paraId="737DC393" w14:textId="6893CC85" w:rsidR="001B64C5" w:rsidRPr="001B64C5" w:rsidRDefault="001B64C5" w:rsidP="0071104F">
      <w:pPr>
        <w:pStyle w:val="Default"/>
        <w:numPr>
          <w:ilvl w:val="0"/>
          <w:numId w:val="16"/>
        </w:numPr>
        <w:spacing w:after="51"/>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Gmina </w:t>
      </w:r>
      <w:r w:rsidR="002F04FD">
        <w:rPr>
          <w:rFonts w:ascii="Times New Roman" w:hAnsi="Times New Roman" w:cs="Times New Roman"/>
          <w:sz w:val="20"/>
          <w:szCs w:val="20"/>
        </w:rPr>
        <w:t xml:space="preserve">i Miasto Wyszogród </w:t>
      </w:r>
      <w:r w:rsidRPr="001B64C5">
        <w:rPr>
          <w:rFonts w:ascii="Times New Roman" w:hAnsi="Times New Roman" w:cs="Times New Roman"/>
          <w:sz w:val="20"/>
          <w:szCs w:val="20"/>
        </w:rPr>
        <w:t xml:space="preserve"> wypłaci Beneficjentowi Końcowemu dofinansowanie o równowartości środków otrzymanych z </w:t>
      </w:r>
      <w:proofErr w:type="spellStart"/>
      <w:r w:rsidRPr="001B64C5">
        <w:rPr>
          <w:rFonts w:ascii="Times New Roman" w:hAnsi="Times New Roman" w:cs="Times New Roman"/>
          <w:sz w:val="20"/>
          <w:szCs w:val="20"/>
        </w:rPr>
        <w:t>WFOŚiGW</w:t>
      </w:r>
      <w:proofErr w:type="spellEnd"/>
      <w:r w:rsidRPr="001B64C5">
        <w:rPr>
          <w:rFonts w:ascii="Times New Roman" w:hAnsi="Times New Roman" w:cs="Times New Roman"/>
          <w:sz w:val="20"/>
          <w:szCs w:val="20"/>
        </w:rPr>
        <w:t xml:space="preserve"> w Warszawie w terminie do 14 dni roboczych od dnia ich otrzymania w zakresie objętym rozliczonym wnioskiem o płatność. </w:t>
      </w:r>
    </w:p>
    <w:p w14:paraId="3AC4D76A" w14:textId="77777777" w:rsidR="001B64C5" w:rsidRPr="001B64C5" w:rsidRDefault="001B64C5" w:rsidP="0071104F">
      <w:pPr>
        <w:pStyle w:val="Default"/>
        <w:numPr>
          <w:ilvl w:val="0"/>
          <w:numId w:val="16"/>
        </w:numPr>
        <w:spacing w:after="51"/>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Dofinansowania nie wypłaca się, jeżeli beneficjent końcowy zbył przed dniem wypłaty dofinansowania lokal mieszkalny objęty dofinansowaniem. </w:t>
      </w:r>
    </w:p>
    <w:p w14:paraId="0B75B1A0" w14:textId="4FCDE949" w:rsidR="001B64C5" w:rsidRPr="001B64C5" w:rsidRDefault="001B64C5" w:rsidP="0071104F">
      <w:pPr>
        <w:pStyle w:val="Default"/>
        <w:numPr>
          <w:ilvl w:val="0"/>
          <w:numId w:val="16"/>
        </w:numPr>
        <w:jc w:val="both"/>
        <w:rPr>
          <w:rFonts w:ascii="Times New Roman" w:hAnsi="Times New Roman" w:cs="Times New Roman"/>
        </w:rPr>
      </w:pPr>
      <w:r w:rsidRPr="001B64C5">
        <w:rPr>
          <w:rFonts w:ascii="Times New Roman" w:hAnsi="Times New Roman" w:cs="Times New Roman"/>
          <w:sz w:val="20"/>
          <w:szCs w:val="20"/>
        </w:rPr>
        <w:t xml:space="preserve">W przypadku ustalenia, że wypłacona Beneficjentowi kwota dotacji jest wyższa niż kwota </w:t>
      </w:r>
    </w:p>
    <w:p w14:paraId="3D2BF714" w14:textId="05E3DAF5" w:rsidR="001B64C5" w:rsidRPr="001B64C5" w:rsidRDefault="001B64C5" w:rsidP="0071104F">
      <w:pPr>
        <w:pStyle w:val="Default"/>
        <w:numPr>
          <w:ilvl w:val="0"/>
          <w:numId w:val="17"/>
        </w:numPr>
        <w:jc w:val="both"/>
        <w:rPr>
          <w:rFonts w:ascii="Times New Roman" w:hAnsi="Times New Roman" w:cs="Times New Roman"/>
          <w:sz w:val="20"/>
          <w:szCs w:val="20"/>
        </w:rPr>
      </w:pPr>
      <w:r w:rsidRPr="001B64C5">
        <w:rPr>
          <w:rFonts w:ascii="Times New Roman" w:hAnsi="Times New Roman" w:cs="Times New Roman"/>
          <w:sz w:val="20"/>
          <w:szCs w:val="20"/>
        </w:rPr>
        <w:t>końcowy jest zobowiązany do zwrotu różnicy na rachunek bankowy Gminy</w:t>
      </w:r>
      <w:r w:rsidR="002F04FD">
        <w:rPr>
          <w:rFonts w:ascii="Times New Roman" w:hAnsi="Times New Roman" w:cs="Times New Roman"/>
          <w:sz w:val="20"/>
          <w:szCs w:val="20"/>
        </w:rPr>
        <w:t xml:space="preserve"> </w:t>
      </w:r>
      <w:r w:rsidR="00C250D7">
        <w:rPr>
          <w:rFonts w:ascii="Times New Roman" w:hAnsi="Times New Roman" w:cs="Times New Roman"/>
          <w:sz w:val="20"/>
          <w:szCs w:val="20"/>
        </w:rPr>
        <w:t>i Miasta Wyszogród</w:t>
      </w:r>
      <w:r w:rsidRPr="001B64C5">
        <w:rPr>
          <w:rFonts w:ascii="Times New Roman" w:hAnsi="Times New Roman" w:cs="Times New Roman"/>
          <w:sz w:val="20"/>
          <w:szCs w:val="20"/>
        </w:rPr>
        <w:t xml:space="preserve"> wraz z odsetkami ustawowymi, w wysokości określonej w obwieszczeniu Ministra Sprawiedliwości wydanym na podstawie art. 359 § 4 ustawy z dnia 23 kwietnia 1964 r. Kodeks cywilny, naliczonymi od dnia przekazania środków na rzecz Beneficjenta Końcowego do dnia uznania rachunku bankowego </w:t>
      </w:r>
      <w:r w:rsidR="00C250D7">
        <w:rPr>
          <w:rFonts w:ascii="Times New Roman" w:hAnsi="Times New Roman" w:cs="Times New Roman"/>
          <w:sz w:val="20"/>
          <w:szCs w:val="20"/>
        </w:rPr>
        <w:t>Gminy i Miasta Wyszogród.</w:t>
      </w:r>
      <w:r w:rsidRPr="001B64C5">
        <w:rPr>
          <w:rFonts w:ascii="Times New Roman" w:hAnsi="Times New Roman" w:cs="Times New Roman"/>
          <w:sz w:val="20"/>
          <w:szCs w:val="20"/>
        </w:rPr>
        <w:t xml:space="preserve"> </w:t>
      </w:r>
    </w:p>
    <w:p w14:paraId="0035E779" w14:textId="77777777" w:rsidR="00E612DD" w:rsidRDefault="00E612DD" w:rsidP="0071104F">
      <w:pPr>
        <w:pStyle w:val="Default"/>
        <w:jc w:val="both"/>
        <w:rPr>
          <w:rFonts w:ascii="Times New Roman" w:hAnsi="Times New Roman" w:cs="Times New Roman"/>
          <w:b/>
          <w:bCs/>
          <w:sz w:val="20"/>
          <w:szCs w:val="20"/>
        </w:rPr>
      </w:pPr>
    </w:p>
    <w:p w14:paraId="5698A1D6" w14:textId="77777777" w:rsidR="00E612DD" w:rsidRDefault="00E612DD" w:rsidP="001B64C5">
      <w:pPr>
        <w:pStyle w:val="Default"/>
        <w:jc w:val="center"/>
        <w:rPr>
          <w:rFonts w:ascii="Times New Roman" w:hAnsi="Times New Roman" w:cs="Times New Roman"/>
          <w:b/>
          <w:bCs/>
          <w:sz w:val="20"/>
          <w:szCs w:val="20"/>
        </w:rPr>
      </w:pPr>
    </w:p>
    <w:p w14:paraId="7038173D" w14:textId="77777777" w:rsidR="00E612DD" w:rsidRDefault="00E612DD" w:rsidP="001B64C5">
      <w:pPr>
        <w:pStyle w:val="Default"/>
        <w:jc w:val="center"/>
        <w:rPr>
          <w:rFonts w:ascii="Times New Roman" w:hAnsi="Times New Roman" w:cs="Times New Roman"/>
          <w:b/>
          <w:bCs/>
          <w:sz w:val="20"/>
          <w:szCs w:val="20"/>
        </w:rPr>
      </w:pPr>
    </w:p>
    <w:p w14:paraId="5E500001" w14:textId="77777777" w:rsidR="00405B29" w:rsidRDefault="00405B29" w:rsidP="001B64C5">
      <w:pPr>
        <w:pStyle w:val="Default"/>
        <w:jc w:val="center"/>
        <w:rPr>
          <w:rFonts w:ascii="Times New Roman" w:hAnsi="Times New Roman" w:cs="Times New Roman"/>
          <w:b/>
          <w:bCs/>
          <w:sz w:val="20"/>
          <w:szCs w:val="20"/>
        </w:rPr>
      </w:pPr>
    </w:p>
    <w:p w14:paraId="7E4966C2" w14:textId="77777777" w:rsidR="00405B29" w:rsidRDefault="00405B29" w:rsidP="001B64C5">
      <w:pPr>
        <w:pStyle w:val="Default"/>
        <w:jc w:val="center"/>
        <w:rPr>
          <w:rFonts w:ascii="Times New Roman" w:hAnsi="Times New Roman" w:cs="Times New Roman"/>
          <w:b/>
          <w:bCs/>
          <w:sz w:val="20"/>
          <w:szCs w:val="20"/>
        </w:rPr>
      </w:pPr>
    </w:p>
    <w:p w14:paraId="2BC5310B" w14:textId="77777777" w:rsidR="00405B29" w:rsidRDefault="00405B29" w:rsidP="001B64C5">
      <w:pPr>
        <w:pStyle w:val="Default"/>
        <w:jc w:val="center"/>
        <w:rPr>
          <w:rFonts w:ascii="Times New Roman" w:hAnsi="Times New Roman" w:cs="Times New Roman"/>
          <w:b/>
          <w:bCs/>
          <w:sz w:val="20"/>
          <w:szCs w:val="20"/>
        </w:rPr>
      </w:pPr>
    </w:p>
    <w:p w14:paraId="1626781E" w14:textId="77777777" w:rsidR="00405B29" w:rsidRDefault="00405B29" w:rsidP="001B64C5">
      <w:pPr>
        <w:pStyle w:val="Default"/>
        <w:jc w:val="center"/>
        <w:rPr>
          <w:rFonts w:ascii="Times New Roman" w:hAnsi="Times New Roman" w:cs="Times New Roman"/>
          <w:b/>
          <w:bCs/>
          <w:sz w:val="20"/>
          <w:szCs w:val="20"/>
        </w:rPr>
      </w:pPr>
    </w:p>
    <w:p w14:paraId="537B150D" w14:textId="77777777" w:rsidR="00405B29" w:rsidRDefault="00405B29" w:rsidP="001B64C5">
      <w:pPr>
        <w:pStyle w:val="Default"/>
        <w:jc w:val="center"/>
        <w:rPr>
          <w:rFonts w:ascii="Times New Roman" w:hAnsi="Times New Roman" w:cs="Times New Roman"/>
          <w:b/>
          <w:bCs/>
          <w:sz w:val="20"/>
          <w:szCs w:val="20"/>
        </w:rPr>
      </w:pPr>
    </w:p>
    <w:p w14:paraId="5AB29DB2" w14:textId="5CDADDC7" w:rsidR="001B64C5" w:rsidRPr="001B64C5" w:rsidRDefault="001B64C5" w:rsidP="001B64C5">
      <w:pPr>
        <w:pStyle w:val="Default"/>
        <w:jc w:val="center"/>
        <w:rPr>
          <w:rFonts w:ascii="Times New Roman" w:hAnsi="Times New Roman" w:cs="Times New Roman"/>
          <w:sz w:val="20"/>
          <w:szCs w:val="20"/>
        </w:rPr>
      </w:pPr>
      <w:r w:rsidRPr="001B64C5">
        <w:rPr>
          <w:rFonts w:ascii="Times New Roman" w:hAnsi="Times New Roman" w:cs="Times New Roman"/>
          <w:b/>
          <w:bCs/>
          <w:sz w:val="20"/>
          <w:szCs w:val="20"/>
        </w:rPr>
        <w:t>Rozdział 9</w:t>
      </w:r>
    </w:p>
    <w:p w14:paraId="115890EE" w14:textId="007A21F1" w:rsidR="001B64C5" w:rsidRPr="001B64C5" w:rsidRDefault="001B64C5" w:rsidP="001B64C5">
      <w:pPr>
        <w:pStyle w:val="Default"/>
        <w:jc w:val="center"/>
        <w:rPr>
          <w:rFonts w:ascii="Times New Roman" w:hAnsi="Times New Roman" w:cs="Times New Roman"/>
          <w:sz w:val="20"/>
          <w:szCs w:val="20"/>
        </w:rPr>
      </w:pPr>
      <w:r w:rsidRPr="001B64C5">
        <w:rPr>
          <w:rFonts w:ascii="Times New Roman" w:hAnsi="Times New Roman" w:cs="Times New Roman"/>
          <w:b/>
          <w:bCs/>
          <w:sz w:val="20"/>
          <w:szCs w:val="20"/>
        </w:rPr>
        <w:lastRenderedPageBreak/>
        <w:t>Postanowienia końcowe</w:t>
      </w:r>
    </w:p>
    <w:p w14:paraId="0DBCB715" w14:textId="77777777"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39 </w:t>
      </w:r>
    </w:p>
    <w:p w14:paraId="1BC85216" w14:textId="50C7CA4D" w:rsidR="001B64C5" w:rsidRPr="001B64C5" w:rsidRDefault="001B64C5" w:rsidP="0071104F">
      <w:pPr>
        <w:pStyle w:val="Default"/>
        <w:numPr>
          <w:ilvl w:val="0"/>
          <w:numId w:val="18"/>
        </w:numPr>
        <w:spacing w:after="56"/>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NFOŚiGW / </w:t>
      </w:r>
      <w:proofErr w:type="spellStart"/>
      <w:r w:rsidRPr="001B64C5">
        <w:rPr>
          <w:rFonts w:ascii="Times New Roman" w:hAnsi="Times New Roman" w:cs="Times New Roman"/>
          <w:sz w:val="20"/>
          <w:szCs w:val="20"/>
        </w:rPr>
        <w:t>WFOŚiGW</w:t>
      </w:r>
      <w:proofErr w:type="spellEnd"/>
      <w:r w:rsidRPr="001B64C5">
        <w:rPr>
          <w:rFonts w:ascii="Times New Roman" w:hAnsi="Times New Roman" w:cs="Times New Roman"/>
          <w:sz w:val="20"/>
          <w:szCs w:val="20"/>
        </w:rPr>
        <w:t xml:space="preserve"> w Warszawie / </w:t>
      </w:r>
      <w:r w:rsidR="00C250D7">
        <w:rPr>
          <w:rFonts w:ascii="Times New Roman" w:hAnsi="Times New Roman" w:cs="Times New Roman"/>
          <w:sz w:val="20"/>
          <w:szCs w:val="20"/>
        </w:rPr>
        <w:t xml:space="preserve">Gmina i Miasto Wyszogród </w:t>
      </w:r>
      <w:r w:rsidRPr="001B64C5">
        <w:rPr>
          <w:rFonts w:ascii="Times New Roman" w:hAnsi="Times New Roman" w:cs="Times New Roman"/>
          <w:sz w:val="20"/>
          <w:szCs w:val="20"/>
        </w:rPr>
        <w:t xml:space="preserve"> mogą dokonać kontroli przedsięwzięcia u beneficjenta końcowego w miejscu realizacji przedsięwzięcia, samodzielnie lub poprzez podmioty zewnętrzne od daty złożenia wniosku o dofinansowanie przez Beneficjenta Końcowego, w trakcie realizacji oraz w okresie jego trwałości. </w:t>
      </w:r>
    </w:p>
    <w:p w14:paraId="6F01C4F8" w14:textId="77777777" w:rsidR="001B64C5" w:rsidRPr="001B64C5" w:rsidRDefault="001B64C5" w:rsidP="0071104F">
      <w:pPr>
        <w:pStyle w:val="Default"/>
        <w:numPr>
          <w:ilvl w:val="0"/>
          <w:numId w:val="18"/>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Beneficjent Końcowy jest zobowiązany do umożliwienia przeprowadzenia kontroli, o której mowa w ust. 1 pod rygorem rozwiązania umowy o dofinansowanie i zwrotu otrzymanej dotacji wraz z odsetkami naliczonymi jak od zaległości podatkowych. </w:t>
      </w:r>
    </w:p>
    <w:p w14:paraId="31EE5A07" w14:textId="77777777" w:rsidR="001B64C5" w:rsidRPr="001B64C5" w:rsidRDefault="001B64C5" w:rsidP="0071104F">
      <w:pPr>
        <w:pStyle w:val="Default"/>
        <w:jc w:val="both"/>
        <w:rPr>
          <w:rFonts w:ascii="Times New Roman" w:hAnsi="Times New Roman" w:cs="Times New Roman"/>
          <w:sz w:val="20"/>
          <w:szCs w:val="20"/>
        </w:rPr>
      </w:pPr>
    </w:p>
    <w:p w14:paraId="200082CE" w14:textId="77777777" w:rsidR="001B64C5" w:rsidRPr="001B64C5" w:rsidRDefault="001B64C5" w:rsidP="001B64C5">
      <w:pPr>
        <w:pStyle w:val="Default"/>
        <w:rPr>
          <w:rFonts w:ascii="Times New Roman" w:hAnsi="Times New Roman" w:cs="Times New Roman"/>
          <w:sz w:val="20"/>
          <w:szCs w:val="20"/>
        </w:rPr>
      </w:pPr>
      <w:r w:rsidRPr="001B64C5">
        <w:rPr>
          <w:rFonts w:ascii="Times New Roman" w:hAnsi="Times New Roman" w:cs="Times New Roman"/>
          <w:sz w:val="20"/>
          <w:szCs w:val="20"/>
        </w:rPr>
        <w:t xml:space="preserve">§ 40. </w:t>
      </w:r>
    </w:p>
    <w:p w14:paraId="4EA6DE85" w14:textId="77777777" w:rsidR="001B64C5" w:rsidRPr="001B64C5" w:rsidRDefault="001B64C5" w:rsidP="001B64C5">
      <w:pPr>
        <w:pStyle w:val="Default"/>
        <w:numPr>
          <w:ilvl w:val="0"/>
          <w:numId w:val="19"/>
        </w:numPr>
        <w:spacing w:after="53"/>
        <w:ind w:left="360" w:hanging="360"/>
        <w:rPr>
          <w:rFonts w:ascii="Times New Roman" w:hAnsi="Times New Roman" w:cs="Times New Roman"/>
          <w:sz w:val="20"/>
          <w:szCs w:val="20"/>
        </w:rPr>
      </w:pPr>
      <w:r w:rsidRPr="001B64C5">
        <w:rPr>
          <w:rFonts w:ascii="Times New Roman" w:hAnsi="Times New Roman" w:cs="Times New Roman"/>
          <w:sz w:val="20"/>
          <w:szCs w:val="20"/>
        </w:rPr>
        <w:t xml:space="preserve">Okres trwałości przedsięwzięcia dla Beneficjenta Końcowego wynosi 5 lat od daty zakończenia przedsięwzięcia (data z ostatniego protokołu odbioru końcowego). </w:t>
      </w:r>
    </w:p>
    <w:p w14:paraId="72B36B4E" w14:textId="77777777" w:rsidR="001B64C5" w:rsidRPr="001B64C5" w:rsidRDefault="001B64C5" w:rsidP="0071104F">
      <w:pPr>
        <w:pStyle w:val="Default"/>
        <w:numPr>
          <w:ilvl w:val="0"/>
          <w:numId w:val="19"/>
        </w:numPr>
        <w:ind w:left="360" w:hanging="360"/>
        <w:jc w:val="both"/>
        <w:rPr>
          <w:rFonts w:ascii="Times New Roman" w:hAnsi="Times New Roman" w:cs="Times New Roman"/>
          <w:sz w:val="20"/>
          <w:szCs w:val="20"/>
        </w:rPr>
      </w:pPr>
      <w:r w:rsidRPr="001B64C5">
        <w:rPr>
          <w:rFonts w:ascii="Times New Roman" w:hAnsi="Times New Roman" w:cs="Times New Roman"/>
          <w:sz w:val="20"/>
          <w:szCs w:val="20"/>
        </w:rPr>
        <w:t xml:space="preserve">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Rozdziale 4. </w:t>
      </w:r>
    </w:p>
    <w:p w14:paraId="68288B1E" w14:textId="77777777" w:rsidR="001B64C5" w:rsidRPr="001B64C5" w:rsidRDefault="001B64C5" w:rsidP="001B64C5">
      <w:pPr>
        <w:pStyle w:val="Default"/>
        <w:rPr>
          <w:rFonts w:ascii="Times New Roman" w:hAnsi="Times New Roman" w:cs="Times New Roman"/>
          <w:sz w:val="20"/>
          <w:szCs w:val="20"/>
        </w:rPr>
      </w:pPr>
    </w:p>
    <w:p w14:paraId="766DDA6F" w14:textId="601D74DE" w:rsidR="001B64C5" w:rsidRPr="001B64C5" w:rsidRDefault="001B64C5" w:rsidP="0071104F">
      <w:pPr>
        <w:pStyle w:val="Default"/>
        <w:jc w:val="both"/>
        <w:rPr>
          <w:rFonts w:ascii="Times New Roman" w:hAnsi="Times New Roman" w:cs="Times New Roman"/>
          <w:sz w:val="20"/>
          <w:szCs w:val="20"/>
        </w:rPr>
      </w:pPr>
      <w:r w:rsidRPr="001B64C5">
        <w:rPr>
          <w:rFonts w:ascii="Times New Roman" w:hAnsi="Times New Roman" w:cs="Times New Roman"/>
          <w:sz w:val="20"/>
          <w:szCs w:val="20"/>
        </w:rPr>
        <w:t xml:space="preserve">§ 41. Wnioskodawca / Beneficjent Końcowy zobowiązany jest niezwłocznie poinformować </w:t>
      </w:r>
      <w:r w:rsidR="00C250D7">
        <w:rPr>
          <w:rFonts w:ascii="Times New Roman" w:hAnsi="Times New Roman" w:cs="Times New Roman"/>
          <w:sz w:val="20"/>
          <w:szCs w:val="20"/>
        </w:rPr>
        <w:t>Gminę i Miasto Wyszogród</w:t>
      </w:r>
      <w:r w:rsidRPr="001B64C5">
        <w:rPr>
          <w:rFonts w:ascii="Times New Roman" w:hAnsi="Times New Roman" w:cs="Times New Roman"/>
          <w:sz w:val="20"/>
          <w:szCs w:val="20"/>
        </w:rPr>
        <w:t xml:space="preserve"> o każdej zmianie danych adresowych, pod rygorem uznania skutecznego doręczenia korespondencji przesłanej na adres dotychczas znany gminie. </w:t>
      </w:r>
    </w:p>
    <w:p w14:paraId="6F61BAAC" w14:textId="43C1A2FA" w:rsidR="001B64C5" w:rsidRPr="001B64C5" w:rsidRDefault="001B64C5" w:rsidP="001B64C5">
      <w:pPr>
        <w:pStyle w:val="Default"/>
        <w:rPr>
          <w:rFonts w:ascii="Times New Roman" w:hAnsi="Times New Roman" w:cs="Times New Roman"/>
          <w:sz w:val="20"/>
          <w:szCs w:val="20"/>
        </w:rPr>
      </w:pPr>
      <w:r w:rsidRPr="001B64C5">
        <w:rPr>
          <w:rFonts w:ascii="Times New Roman" w:hAnsi="Times New Roman" w:cs="Times New Roman"/>
          <w:sz w:val="20"/>
          <w:szCs w:val="20"/>
        </w:rPr>
        <w:t>§ 42. Wszelkie wątpliwości odnoszące się do interpretacji postanowień Regulaminu rozstrzyga Gmina</w:t>
      </w:r>
      <w:r w:rsidR="00C250D7">
        <w:rPr>
          <w:rFonts w:ascii="Times New Roman" w:hAnsi="Times New Roman" w:cs="Times New Roman"/>
          <w:sz w:val="20"/>
          <w:szCs w:val="20"/>
        </w:rPr>
        <w:t xml:space="preserve"> i Miasto Wyszogród.</w:t>
      </w:r>
    </w:p>
    <w:p w14:paraId="2C88BE79" w14:textId="13435D7C" w:rsidR="001B64C5" w:rsidRPr="001B64C5" w:rsidRDefault="001B64C5" w:rsidP="001B64C5">
      <w:pPr>
        <w:pStyle w:val="Default"/>
        <w:numPr>
          <w:ilvl w:val="0"/>
          <w:numId w:val="16"/>
        </w:numPr>
        <w:ind w:left="360" w:hanging="360"/>
        <w:rPr>
          <w:rFonts w:ascii="Times New Roman" w:hAnsi="Times New Roman" w:cs="Times New Roman"/>
          <w:sz w:val="20"/>
          <w:szCs w:val="20"/>
        </w:rPr>
      </w:pPr>
      <w:r w:rsidRPr="001B64C5">
        <w:rPr>
          <w:rFonts w:ascii="Times New Roman" w:hAnsi="Times New Roman" w:cs="Times New Roman"/>
          <w:sz w:val="20"/>
          <w:szCs w:val="20"/>
        </w:rPr>
        <w:t>§ 43. Niniejszy Regulamin może zostać zmieniony.</w:t>
      </w:r>
    </w:p>
    <w:p w14:paraId="0CA2B1FE" w14:textId="147387FB" w:rsidR="001B64C5" w:rsidRPr="001B64C5" w:rsidRDefault="001B64C5" w:rsidP="00E612DD">
      <w:pPr>
        <w:pStyle w:val="Default"/>
        <w:spacing w:after="54"/>
        <w:rPr>
          <w:rFonts w:ascii="Times New Roman" w:hAnsi="Times New Roman" w:cs="Times New Roman"/>
          <w:sz w:val="20"/>
          <w:szCs w:val="20"/>
        </w:rPr>
      </w:pPr>
      <w:r w:rsidRPr="001B64C5">
        <w:rPr>
          <w:rFonts w:ascii="Times New Roman" w:hAnsi="Times New Roman" w:cs="Times New Roman"/>
          <w:sz w:val="20"/>
          <w:szCs w:val="20"/>
        </w:rPr>
        <w:t>Załączniki do Regulaminu:</w:t>
      </w:r>
    </w:p>
    <w:p w14:paraId="5218897F" w14:textId="5F8F043E" w:rsidR="001B64C5" w:rsidRPr="001B64C5" w:rsidRDefault="001B64C5" w:rsidP="001B64C5">
      <w:pPr>
        <w:pStyle w:val="Default"/>
        <w:numPr>
          <w:ilvl w:val="0"/>
          <w:numId w:val="21"/>
        </w:numPr>
        <w:spacing w:after="54"/>
        <w:rPr>
          <w:rFonts w:ascii="Times New Roman" w:hAnsi="Times New Roman" w:cs="Times New Roman"/>
          <w:sz w:val="20"/>
          <w:szCs w:val="20"/>
        </w:rPr>
      </w:pPr>
      <w:r w:rsidRPr="001B64C5">
        <w:rPr>
          <w:rFonts w:ascii="Times New Roman" w:hAnsi="Times New Roman" w:cs="Times New Roman"/>
          <w:sz w:val="20"/>
          <w:szCs w:val="20"/>
        </w:rPr>
        <w:t xml:space="preserve">Koszty kwalifikowane </w:t>
      </w:r>
    </w:p>
    <w:p w14:paraId="125FB31E" w14:textId="77777777" w:rsidR="001B64C5" w:rsidRPr="001B64C5" w:rsidRDefault="001B64C5" w:rsidP="001B64C5">
      <w:pPr>
        <w:pStyle w:val="Default"/>
        <w:numPr>
          <w:ilvl w:val="0"/>
          <w:numId w:val="21"/>
        </w:numPr>
        <w:spacing w:after="54"/>
        <w:rPr>
          <w:rFonts w:ascii="Times New Roman" w:hAnsi="Times New Roman" w:cs="Times New Roman"/>
          <w:sz w:val="20"/>
          <w:szCs w:val="20"/>
        </w:rPr>
      </w:pPr>
      <w:r w:rsidRPr="001B64C5">
        <w:rPr>
          <w:rFonts w:ascii="Times New Roman" w:hAnsi="Times New Roman" w:cs="Times New Roman"/>
          <w:sz w:val="20"/>
          <w:szCs w:val="20"/>
        </w:rPr>
        <w:t xml:space="preserve">Wzór wniosku o dofinansowanie </w:t>
      </w:r>
    </w:p>
    <w:p w14:paraId="7C67418A" w14:textId="77777777" w:rsidR="001B64C5" w:rsidRPr="001B64C5" w:rsidRDefault="001B64C5" w:rsidP="001B64C5">
      <w:pPr>
        <w:pStyle w:val="Default"/>
        <w:numPr>
          <w:ilvl w:val="0"/>
          <w:numId w:val="21"/>
        </w:numPr>
        <w:spacing w:after="54"/>
        <w:rPr>
          <w:rFonts w:ascii="Times New Roman" w:hAnsi="Times New Roman" w:cs="Times New Roman"/>
          <w:sz w:val="20"/>
          <w:szCs w:val="20"/>
        </w:rPr>
      </w:pPr>
      <w:r w:rsidRPr="001B64C5">
        <w:rPr>
          <w:rFonts w:ascii="Times New Roman" w:hAnsi="Times New Roman" w:cs="Times New Roman"/>
          <w:sz w:val="20"/>
          <w:szCs w:val="20"/>
        </w:rPr>
        <w:t xml:space="preserve">Wzór umowy o dofinansowanie </w:t>
      </w:r>
    </w:p>
    <w:p w14:paraId="204A3B74" w14:textId="77777777" w:rsidR="001B64C5" w:rsidRPr="001B64C5" w:rsidRDefault="001B64C5" w:rsidP="001B64C5">
      <w:pPr>
        <w:pStyle w:val="Default"/>
        <w:numPr>
          <w:ilvl w:val="0"/>
          <w:numId w:val="21"/>
        </w:numPr>
        <w:rPr>
          <w:rFonts w:ascii="Times New Roman" w:hAnsi="Times New Roman" w:cs="Times New Roman"/>
          <w:sz w:val="20"/>
          <w:szCs w:val="20"/>
        </w:rPr>
      </w:pPr>
      <w:r w:rsidRPr="001B64C5">
        <w:rPr>
          <w:rFonts w:ascii="Times New Roman" w:hAnsi="Times New Roman" w:cs="Times New Roman"/>
          <w:sz w:val="20"/>
          <w:szCs w:val="20"/>
        </w:rPr>
        <w:t xml:space="preserve">Wzór wniosku o płatność </w:t>
      </w:r>
    </w:p>
    <w:p w14:paraId="60DEE944" w14:textId="77777777" w:rsidR="001B64C5" w:rsidRPr="001B64C5" w:rsidRDefault="001B64C5" w:rsidP="00234330">
      <w:pPr>
        <w:pStyle w:val="Default"/>
        <w:numPr>
          <w:ilvl w:val="1"/>
          <w:numId w:val="20"/>
        </w:numPr>
        <w:ind w:left="360" w:hanging="360"/>
        <w:rPr>
          <w:rFonts w:ascii="Times New Roman" w:hAnsi="Times New Roman" w:cs="Times New Roman"/>
          <w:sz w:val="20"/>
          <w:szCs w:val="20"/>
        </w:rPr>
      </w:pPr>
    </w:p>
    <w:sectPr w:rsidR="001B64C5" w:rsidRPr="001B64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C8F4E" w14:textId="77777777" w:rsidR="007D5336" w:rsidRDefault="007D5336" w:rsidP="00C250D7">
      <w:pPr>
        <w:spacing w:after="0" w:line="240" w:lineRule="auto"/>
      </w:pPr>
      <w:r>
        <w:separator/>
      </w:r>
    </w:p>
  </w:endnote>
  <w:endnote w:type="continuationSeparator" w:id="0">
    <w:p w14:paraId="62547259" w14:textId="77777777" w:rsidR="007D5336" w:rsidRDefault="007D5336" w:rsidP="00C2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B67C7" w14:textId="77777777" w:rsidR="007D5336" w:rsidRDefault="007D5336" w:rsidP="00C250D7">
      <w:pPr>
        <w:spacing w:after="0" w:line="240" w:lineRule="auto"/>
      </w:pPr>
      <w:r>
        <w:separator/>
      </w:r>
    </w:p>
  </w:footnote>
  <w:footnote w:type="continuationSeparator" w:id="0">
    <w:p w14:paraId="7C2B8BCE" w14:textId="77777777" w:rsidR="007D5336" w:rsidRDefault="007D5336" w:rsidP="00C25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9AC8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63F2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FFD5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7940A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3DA4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4F910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F8DF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9268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A2466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F989AE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FA3F82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5E425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3006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5AB37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0850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081F2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185AB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0750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690D0B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CE33E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E03428"/>
    <w:multiLevelType w:val="hybridMultilevel"/>
    <w:tmpl w:val="21226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9291413">
    <w:abstractNumId w:val="2"/>
  </w:num>
  <w:num w:numId="2" w16cid:durableId="1993172861">
    <w:abstractNumId w:val="4"/>
  </w:num>
  <w:num w:numId="3" w16cid:durableId="1668751156">
    <w:abstractNumId w:val="1"/>
  </w:num>
  <w:num w:numId="4" w16cid:durableId="419760698">
    <w:abstractNumId w:val="16"/>
  </w:num>
  <w:num w:numId="5" w16cid:durableId="2074350413">
    <w:abstractNumId w:val="17"/>
  </w:num>
  <w:num w:numId="6" w16cid:durableId="1308901563">
    <w:abstractNumId w:val="6"/>
  </w:num>
  <w:num w:numId="7" w16cid:durableId="1685814831">
    <w:abstractNumId w:val="5"/>
  </w:num>
  <w:num w:numId="8" w16cid:durableId="924999454">
    <w:abstractNumId w:val="12"/>
  </w:num>
  <w:num w:numId="9" w16cid:durableId="250507676">
    <w:abstractNumId w:val="7"/>
  </w:num>
  <w:num w:numId="10" w16cid:durableId="895508756">
    <w:abstractNumId w:val="8"/>
  </w:num>
  <w:num w:numId="11" w16cid:durableId="352730482">
    <w:abstractNumId w:val="11"/>
  </w:num>
  <w:num w:numId="12" w16cid:durableId="1961300347">
    <w:abstractNumId w:val="10"/>
  </w:num>
  <w:num w:numId="13" w16cid:durableId="313680982">
    <w:abstractNumId w:val="18"/>
  </w:num>
  <w:num w:numId="14" w16cid:durableId="20329325">
    <w:abstractNumId w:val="15"/>
  </w:num>
  <w:num w:numId="15" w16cid:durableId="1625035856">
    <w:abstractNumId w:val="3"/>
  </w:num>
  <w:num w:numId="16" w16cid:durableId="1933127189">
    <w:abstractNumId w:val="0"/>
  </w:num>
  <w:num w:numId="17" w16cid:durableId="218710705">
    <w:abstractNumId w:val="14"/>
  </w:num>
  <w:num w:numId="18" w16cid:durableId="1075660861">
    <w:abstractNumId w:val="19"/>
  </w:num>
  <w:num w:numId="19" w16cid:durableId="527990729">
    <w:abstractNumId w:val="9"/>
  </w:num>
  <w:num w:numId="20" w16cid:durableId="484248656">
    <w:abstractNumId w:val="13"/>
  </w:num>
  <w:num w:numId="21" w16cid:durableId="1697150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30"/>
    <w:rsid w:val="00102E62"/>
    <w:rsid w:val="00107D9C"/>
    <w:rsid w:val="0014250E"/>
    <w:rsid w:val="00142AC5"/>
    <w:rsid w:val="001B64C5"/>
    <w:rsid w:val="00234330"/>
    <w:rsid w:val="00237BCD"/>
    <w:rsid w:val="002401C3"/>
    <w:rsid w:val="0026394D"/>
    <w:rsid w:val="002827E3"/>
    <w:rsid w:val="002C39AE"/>
    <w:rsid w:val="002E3E45"/>
    <w:rsid w:val="002F04FD"/>
    <w:rsid w:val="003442FB"/>
    <w:rsid w:val="003A5E4C"/>
    <w:rsid w:val="00405B29"/>
    <w:rsid w:val="004A0CDA"/>
    <w:rsid w:val="004E52B8"/>
    <w:rsid w:val="004F563B"/>
    <w:rsid w:val="006A29B0"/>
    <w:rsid w:val="0071104F"/>
    <w:rsid w:val="00743B2B"/>
    <w:rsid w:val="00786D99"/>
    <w:rsid w:val="007D5336"/>
    <w:rsid w:val="007E4FEA"/>
    <w:rsid w:val="00825AB7"/>
    <w:rsid w:val="008E53E5"/>
    <w:rsid w:val="009537B1"/>
    <w:rsid w:val="00957830"/>
    <w:rsid w:val="0098099B"/>
    <w:rsid w:val="00993E6B"/>
    <w:rsid w:val="009C3A28"/>
    <w:rsid w:val="009C4A05"/>
    <w:rsid w:val="00AA13C3"/>
    <w:rsid w:val="00C250D7"/>
    <w:rsid w:val="00C31114"/>
    <w:rsid w:val="00C533A9"/>
    <w:rsid w:val="00D272F2"/>
    <w:rsid w:val="00D71E53"/>
    <w:rsid w:val="00D91036"/>
    <w:rsid w:val="00D918EE"/>
    <w:rsid w:val="00E004E1"/>
    <w:rsid w:val="00E612DD"/>
    <w:rsid w:val="00F61652"/>
    <w:rsid w:val="00F66BCA"/>
    <w:rsid w:val="00FD0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5441"/>
  <w15:chartTrackingRefBased/>
  <w15:docId w15:val="{EE690B83-7621-49DF-A1B7-441ABC59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4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4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433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433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433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433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433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433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433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433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433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433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433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433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433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433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433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4330"/>
    <w:rPr>
      <w:rFonts w:eastAsiaTheme="majorEastAsia" w:cstheme="majorBidi"/>
      <w:color w:val="272727" w:themeColor="text1" w:themeTint="D8"/>
    </w:rPr>
  </w:style>
  <w:style w:type="paragraph" w:styleId="Tytu">
    <w:name w:val="Title"/>
    <w:basedOn w:val="Normalny"/>
    <w:next w:val="Normalny"/>
    <w:link w:val="TytuZnak"/>
    <w:uiPriority w:val="10"/>
    <w:qFormat/>
    <w:rsid w:val="00234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433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433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433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4330"/>
    <w:pPr>
      <w:spacing w:before="160"/>
      <w:jc w:val="center"/>
    </w:pPr>
    <w:rPr>
      <w:i/>
      <w:iCs/>
      <w:color w:val="404040" w:themeColor="text1" w:themeTint="BF"/>
    </w:rPr>
  </w:style>
  <w:style w:type="character" w:customStyle="1" w:styleId="CytatZnak">
    <w:name w:val="Cytat Znak"/>
    <w:basedOn w:val="Domylnaczcionkaakapitu"/>
    <w:link w:val="Cytat"/>
    <w:uiPriority w:val="29"/>
    <w:rsid w:val="00234330"/>
    <w:rPr>
      <w:i/>
      <w:iCs/>
      <w:color w:val="404040" w:themeColor="text1" w:themeTint="BF"/>
    </w:rPr>
  </w:style>
  <w:style w:type="paragraph" w:styleId="Akapitzlist">
    <w:name w:val="List Paragraph"/>
    <w:basedOn w:val="Normalny"/>
    <w:uiPriority w:val="34"/>
    <w:qFormat/>
    <w:rsid w:val="00234330"/>
    <w:pPr>
      <w:ind w:left="720"/>
      <w:contextualSpacing/>
    </w:pPr>
  </w:style>
  <w:style w:type="character" w:styleId="Wyrnienieintensywne">
    <w:name w:val="Intense Emphasis"/>
    <w:basedOn w:val="Domylnaczcionkaakapitu"/>
    <w:uiPriority w:val="21"/>
    <w:qFormat/>
    <w:rsid w:val="00234330"/>
    <w:rPr>
      <w:i/>
      <w:iCs/>
      <w:color w:val="0F4761" w:themeColor="accent1" w:themeShade="BF"/>
    </w:rPr>
  </w:style>
  <w:style w:type="paragraph" w:styleId="Cytatintensywny">
    <w:name w:val="Intense Quote"/>
    <w:basedOn w:val="Normalny"/>
    <w:next w:val="Normalny"/>
    <w:link w:val="CytatintensywnyZnak"/>
    <w:uiPriority w:val="30"/>
    <w:qFormat/>
    <w:rsid w:val="00234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4330"/>
    <w:rPr>
      <w:i/>
      <w:iCs/>
      <w:color w:val="0F4761" w:themeColor="accent1" w:themeShade="BF"/>
    </w:rPr>
  </w:style>
  <w:style w:type="character" w:styleId="Odwoanieintensywne">
    <w:name w:val="Intense Reference"/>
    <w:basedOn w:val="Domylnaczcionkaakapitu"/>
    <w:uiPriority w:val="32"/>
    <w:qFormat/>
    <w:rsid w:val="00234330"/>
    <w:rPr>
      <w:b/>
      <w:bCs/>
      <w:smallCaps/>
      <w:color w:val="0F4761" w:themeColor="accent1" w:themeShade="BF"/>
      <w:spacing w:val="5"/>
    </w:rPr>
  </w:style>
  <w:style w:type="paragraph" w:customStyle="1" w:styleId="Default">
    <w:name w:val="Default"/>
    <w:rsid w:val="00234330"/>
    <w:pPr>
      <w:autoSpaceDE w:val="0"/>
      <w:autoSpaceDN w:val="0"/>
      <w:adjustRightInd w:val="0"/>
      <w:spacing w:after="0" w:line="240" w:lineRule="auto"/>
    </w:pPr>
    <w:rPr>
      <w:rFonts w:ascii="Bookman Old Style" w:hAnsi="Bookman Old Style" w:cs="Bookman Old Style"/>
      <w:color w:val="000000"/>
      <w:kern w:val="0"/>
      <w:sz w:val="24"/>
      <w:szCs w:val="24"/>
    </w:rPr>
  </w:style>
  <w:style w:type="paragraph" w:styleId="Tekstprzypisukocowego">
    <w:name w:val="endnote text"/>
    <w:basedOn w:val="Normalny"/>
    <w:link w:val="TekstprzypisukocowegoZnak"/>
    <w:uiPriority w:val="99"/>
    <w:semiHidden/>
    <w:unhideWhenUsed/>
    <w:rsid w:val="00C250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50D7"/>
    <w:rPr>
      <w:sz w:val="20"/>
      <w:szCs w:val="20"/>
    </w:rPr>
  </w:style>
  <w:style w:type="character" w:styleId="Odwoanieprzypisukocowego">
    <w:name w:val="endnote reference"/>
    <w:basedOn w:val="Domylnaczcionkaakapitu"/>
    <w:uiPriority w:val="99"/>
    <w:semiHidden/>
    <w:unhideWhenUsed/>
    <w:rsid w:val="00C25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FCA5-9A18-4E37-BFFB-B41854AA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4451</Words>
  <Characters>26708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Wyszogród 2</dc:creator>
  <cp:keywords/>
  <dc:description/>
  <cp:lastModifiedBy>UGiM_2</cp:lastModifiedBy>
  <cp:revision>23</cp:revision>
  <cp:lastPrinted>2024-06-04T06:16:00Z</cp:lastPrinted>
  <dcterms:created xsi:type="dcterms:W3CDTF">2024-05-24T07:23:00Z</dcterms:created>
  <dcterms:modified xsi:type="dcterms:W3CDTF">2024-06-04T08:30:00Z</dcterms:modified>
</cp:coreProperties>
</file>