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57FA" w14:textId="77777777" w:rsidR="008C3191" w:rsidRDefault="008C3191">
      <w:pPr>
        <w:pStyle w:val="Tekstpodstawowy"/>
        <w:spacing w:before="7" w:after="1"/>
        <w:ind w:left="0"/>
        <w:rPr>
          <w:rFonts w:ascii="Times New Roman"/>
          <w:sz w:val="7"/>
        </w:rPr>
      </w:pPr>
    </w:p>
    <w:p w14:paraId="1C4F0058" w14:textId="77777777" w:rsidR="008C3191" w:rsidRDefault="00000000">
      <w:pPr>
        <w:pStyle w:val="Tekstpodstawowy"/>
        <w:ind w:left="233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2E45879" wp14:editId="7D22E841">
            <wp:extent cx="6649218" cy="6263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218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E073" w14:textId="77777777" w:rsidR="008C3191" w:rsidRDefault="008C3191">
      <w:pPr>
        <w:pStyle w:val="Tekstpodstawowy"/>
        <w:ind w:left="0"/>
        <w:rPr>
          <w:rFonts w:ascii="Times New Roman"/>
        </w:rPr>
      </w:pPr>
    </w:p>
    <w:p w14:paraId="57CB6342" w14:textId="77777777" w:rsidR="008C3191" w:rsidRDefault="008C3191">
      <w:pPr>
        <w:pStyle w:val="Tekstpodstawowy"/>
        <w:ind w:left="0"/>
        <w:rPr>
          <w:rFonts w:ascii="Times New Roman"/>
        </w:rPr>
      </w:pPr>
    </w:p>
    <w:p w14:paraId="30ABBFC2" w14:textId="77777777" w:rsidR="008C3191" w:rsidRDefault="008C3191">
      <w:pPr>
        <w:pStyle w:val="Tekstpodstawowy"/>
        <w:ind w:left="0"/>
        <w:rPr>
          <w:rFonts w:ascii="Times New Roman"/>
        </w:rPr>
      </w:pPr>
    </w:p>
    <w:p w14:paraId="47E834B7" w14:textId="77777777" w:rsidR="008C3191" w:rsidRDefault="008C3191">
      <w:pPr>
        <w:pStyle w:val="Tekstpodstawowy"/>
        <w:spacing w:before="146"/>
        <w:ind w:left="0"/>
        <w:rPr>
          <w:rFonts w:ascii="Times New Roman"/>
        </w:rPr>
      </w:pPr>
    </w:p>
    <w:p w14:paraId="323B3602" w14:textId="5408277C" w:rsidR="008C3191" w:rsidRDefault="00000000">
      <w:pPr>
        <w:pStyle w:val="Nagwek1"/>
        <w:spacing w:line="240" w:lineRule="auto"/>
        <w:ind w:left="359" w:firstLine="0"/>
      </w:pPr>
      <w:r>
        <w:t>KOSZTY</w:t>
      </w:r>
      <w:r>
        <w:rPr>
          <w:spacing w:val="-9"/>
        </w:rPr>
        <w:t xml:space="preserve"> </w:t>
      </w:r>
      <w:r>
        <w:t>KWALIFIKOWANE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PRIORYTETOWEGO</w:t>
      </w:r>
      <w:r>
        <w:rPr>
          <w:spacing w:val="-11"/>
        </w:rPr>
        <w:t xml:space="preserve"> </w:t>
      </w:r>
      <w:r>
        <w:t>„CIEPŁE</w:t>
      </w:r>
      <w:r>
        <w:rPr>
          <w:spacing w:val="-7"/>
        </w:rPr>
        <w:t xml:space="preserve"> </w:t>
      </w:r>
      <w:r>
        <w:t>MIESZKANIE”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MIASTA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GMINY</w:t>
      </w:r>
      <w:r>
        <w:rPr>
          <w:spacing w:val="-11"/>
        </w:rPr>
        <w:t xml:space="preserve"> </w:t>
      </w:r>
      <w:r w:rsidR="00C302A3">
        <w:rPr>
          <w:spacing w:val="-4"/>
        </w:rPr>
        <w:t>WYSZOGRÓD</w:t>
      </w:r>
    </w:p>
    <w:p w14:paraId="2493C94A" w14:textId="77777777" w:rsidR="008C3191" w:rsidRDefault="00000000">
      <w:pPr>
        <w:spacing w:before="176" w:line="272" w:lineRule="exact"/>
        <w:ind w:left="424"/>
        <w:jc w:val="both"/>
        <w:rPr>
          <w:b/>
          <w:sz w:val="20"/>
        </w:rPr>
      </w:pPr>
      <w:r>
        <w:rPr>
          <w:b/>
          <w:sz w:val="20"/>
        </w:rPr>
        <w:t>Rodzaje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kwalifikowanych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wymagania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techniczne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Części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1)-3)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programu</w:t>
      </w:r>
    </w:p>
    <w:p w14:paraId="549DD833" w14:textId="77777777" w:rsidR="008C3191" w:rsidRDefault="00000000">
      <w:pPr>
        <w:pStyle w:val="Tekstpodstawowy"/>
        <w:spacing w:before="6" w:line="211" w:lineRule="auto"/>
        <w:ind w:right="117"/>
        <w:jc w:val="both"/>
      </w:pPr>
      <w: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</w:t>
      </w:r>
      <w:r>
        <w:rPr>
          <w:spacing w:val="40"/>
        </w:rPr>
        <w:t xml:space="preserve"> </w:t>
      </w:r>
      <w:r>
        <w:t>wynika to z przepisów prawa, usługi muszą być wykonane przez osoby lub podmioty posiadające stosowne uprawienia i pozwolenia oraz przeprowadzone zgodnie z obowiązującym prawem i normami. Szczegółowe wymagania określono w poniższych tabelach.</w:t>
      </w:r>
    </w:p>
    <w:p w14:paraId="467BFED5" w14:textId="77777777" w:rsidR="008C3191" w:rsidRDefault="00000000">
      <w:pPr>
        <w:pStyle w:val="Tekstpodstawowy"/>
        <w:spacing w:line="246" w:lineRule="exact"/>
        <w:jc w:val="both"/>
      </w:pPr>
      <w:r>
        <w:t>W</w:t>
      </w:r>
      <w:r>
        <w:rPr>
          <w:spacing w:val="-8"/>
        </w:rPr>
        <w:t xml:space="preserve"> </w:t>
      </w:r>
      <w:r>
        <w:t>usługach</w:t>
      </w:r>
      <w:r>
        <w:rPr>
          <w:spacing w:val="-8"/>
        </w:rPr>
        <w:t xml:space="preserve"> </w:t>
      </w:r>
      <w:r>
        <w:t>montażu</w:t>
      </w:r>
      <w:r>
        <w:rPr>
          <w:spacing w:val="-9"/>
        </w:rPr>
        <w:t xml:space="preserve"> </w:t>
      </w:r>
      <w:r>
        <w:t>wskazanych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poniższych</w:t>
      </w:r>
      <w:r>
        <w:rPr>
          <w:spacing w:val="-8"/>
        </w:rPr>
        <w:t xml:space="preserve"> </w:t>
      </w:r>
      <w:r>
        <w:t>tabelach</w:t>
      </w:r>
      <w:r>
        <w:rPr>
          <w:spacing w:val="-7"/>
        </w:rPr>
        <w:t xml:space="preserve"> </w:t>
      </w:r>
      <w:r>
        <w:t>zawarty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również</w:t>
      </w:r>
      <w:r>
        <w:rPr>
          <w:spacing w:val="-8"/>
        </w:rPr>
        <w:t xml:space="preserve"> </w:t>
      </w:r>
      <w:r>
        <w:t>koszt</w:t>
      </w:r>
      <w:r>
        <w:rPr>
          <w:spacing w:val="-8"/>
        </w:rPr>
        <w:t xml:space="preserve"> </w:t>
      </w:r>
      <w:r>
        <w:t>demontażu</w:t>
      </w:r>
      <w:r>
        <w:rPr>
          <w:spacing w:val="-9"/>
        </w:rPr>
        <w:t xml:space="preserve"> </w:t>
      </w:r>
      <w:r>
        <w:t>i/lub</w:t>
      </w:r>
      <w:r>
        <w:rPr>
          <w:spacing w:val="-7"/>
        </w:rPr>
        <w:t xml:space="preserve"> </w:t>
      </w:r>
      <w:r>
        <w:rPr>
          <w:spacing w:val="-2"/>
        </w:rPr>
        <w:t>transportu.</w:t>
      </w:r>
    </w:p>
    <w:p w14:paraId="1DEC1735" w14:textId="77777777" w:rsidR="008C3191" w:rsidRDefault="008C3191">
      <w:pPr>
        <w:pStyle w:val="Tekstpodstawowy"/>
        <w:spacing w:before="154"/>
        <w:ind w:left="0"/>
      </w:pPr>
    </w:p>
    <w:p w14:paraId="05432054" w14:textId="77777777" w:rsidR="008C3191" w:rsidRDefault="00000000">
      <w:pPr>
        <w:pStyle w:val="Akapitzlist"/>
        <w:numPr>
          <w:ilvl w:val="0"/>
          <w:numId w:val="4"/>
        </w:numPr>
        <w:tabs>
          <w:tab w:val="left" w:pos="1335"/>
        </w:tabs>
        <w:spacing w:line="240" w:lineRule="auto"/>
        <w:ind w:left="1335" w:hanging="361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Dokumentacja</w:t>
      </w:r>
    </w:p>
    <w:p w14:paraId="7B3BE258" w14:textId="77777777" w:rsidR="008C3191" w:rsidRDefault="008C3191">
      <w:pPr>
        <w:pStyle w:val="Tekstpodstawowy"/>
        <w:spacing w:before="13"/>
        <w:ind w:left="0"/>
        <w:rPr>
          <w:b/>
          <w:sz w:val="1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11056"/>
      </w:tblGrid>
      <w:tr w:rsidR="008C3191" w14:paraId="23953471" w14:textId="77777777">
        <w:trPr>
          <w:trHeight w:val="470"/>
        </w:trPr>
        <w:tc>
          <w:tcPr>
            <w:tcW w:w="535" w:type="dxa"/>
          </w:tcPr>
          <w:p w14:paraId="43675423" w14:textId="77777777" w:rsidR="008C3191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Lp</w:t>
            </w:r>
            <w:proofErr w:type="spellEnd"/>
          </w:p>
          <w:p w14:paraId="6E139A74" w14:textId="77777777" w:rsidR="008C3191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835" w:type="dxa"/>
          </w:tcPr>
          <w:p w14:paraId="011948E2" w14:textId="77777777" w:rsidR="008C3191" w:rsidRDefault="00000000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kosztu</w:t>
            </w:r>
          </w:p>
        </w:tc>
        <w:tc>
          <w:tcPr>
            <w:tcW w:w="11056" w:type="dxa"/>
          </w:tcPr>
          <w:p w14:paraId="420DB994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Koszty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kwalifikowane</w:t>
            </w:r>
          </w:p>
        </w:tc>
      </w:tr>
      <w:tr w:rsidR="008C3191" w14:paraId="23E8967B" w14:textId="77777777">
        <w:trPr>
          <w:trHeight w:val="2349"/>
        </w:trPr>
        <w:tc>
          <w:tcPr>
            <w:tcW w:w="535" w:type="dxa"/>
          </w:tcPr>
          <w:p w14:paraId="2E09918B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35" w:type="dxa"/>
          </w:tcPr>
          <w:p w14:paraId="402147B4" w14:textId="77777777" w:rsidR="008C3191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Dokumentacja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projektowa</w:t>
            </w:r>
          </w:p>
        </w:tc>
        <w:tc>
          <w:tcPr>
            <w:tcW w:w="11056" w:type="dxa"/>
          </w:tcPr>
          <w:p w14:paraId="57C8A5CC" w14:textId="77777777" w:rsidR="008C3191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Koszt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branżowej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dotyczącej:</w:t>
            </w:r>
          </w:p>
          <w:p w14:paraId="478D620B" w14:textId="77777777" w:rsidR="008C319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5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modernizacji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cwu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15F71F28" w14:textId="77777777" w:rsidR="008C319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5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wymiany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ciepła,</w:t>
            </w:r>
          </w:p>
          <w:p w14:paraId="44730F3B" w14:textId="77777777" w:rsidR="008C319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5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wentylacji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ciepła,</w:t>
            </w:r>
          </w:p>
          <w:p w14:paraId="0D1C3223" w14:textId="77777777" w:rsidR="008C319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4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budowy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gazowej,</w:t>
            </w:r>
          </w:p>
          <w:p w14:paraId="0DBC2B2E" w14:textId="77777777" w:rsidR="008C319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50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stolarki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okiennej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drzwiowej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mieszkalnym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wymaganej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budowlanego</w:t>
            </w:r>
          </w:p>
          <w:p w14:paraId="06D13B9C" w14:textId="77777777" w:rsidR="008C3191" w:rsidRDefault="00000000">
            <w:pPr>
              <w:pStyle w:val="TableParagraph"/>
              <w:spacing w:before="205" w:line="236" w:lineRule="exact"/>
              <w:ind w:left="107" w:right="807"/>
              <w:jc w:val="bot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warunkiem,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będące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dokumentacji,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zrealizowane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złożonego 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przedsięwzięcia,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później,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zakończenia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wnioskowanego </w:t>
            </w:r>
            <w:r>
              <w:rPr>
                <w:spacing w:val="-2"/>
                <w:sz w:val="20"/>
              </w:rPr>
              <w:t>przedsięwzięcia.</w:t>
            </w:r>
          </w:p>
        </w:tc>
      </w:tr>
    </w:tbl>
    <w:p w14:paraId="2CE1B91D" w14:textId="77777777" w:rsidR="008C3191" w:rsidRDefault="008C3191">
      <w:pPr>
        <w:spacing w:line="236" w:lineRule="exact"/>
        <w:jc w:val="both"/>
        <w:rPr>
          <w:sz w:val="20"/>
        </w:rPr>
        <w:sectPr w:rsidR="008C3191">
          <w:footerReference w:type="default" r:id="rId8"/>
          <w:type w:val="continuous"/>
          <w:pgSz w:w="16850" w:h="11920" w:orient="landscape"/>
          <w:pgMar w:top="1340" w:right="1060" w:bottom="1200" w:left="800" w:header="0" w:footer="1000" w:gutter="0"/>
          <w:pgNumType w:start="1"/>
          <w:cols w:space="708"/>
        </w:sectPr>
      </w:pPr>
    </w:p>
    <w:p w14:paraId="6A874B80" w14:textId="77777777" w:rsidR="008C3191" w:rsidRDefault="00000000">
      <w:pPr>
        <w:pStyle w:val="Akapitzlist"/>
        <w:numPr>
          <w:ilvl w:val="0"/>
          <w:numId w:val="4"/>
        </w:numPr>
        <w:tabs>
          <w:tab w:val="left" w:pos="1335"/>
        </w:tabs>
        <w:spacing w:before="27" w:line="240" w:lineRule="auto"/>
        <w:ind w:left="1335" w:hanging="359"/>
        <w:rPr>
          <w:b/>
          <w:sz w:val="20"/>
        </w:rPr>
      </w:pPr>
      <w:r>
        <w:rPr>
          <w:b/>
          <w:sz w:val="20"/>
        </w:rPr>
        <w:lastRenderedPageBreak/>
        <w:t>Źródła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ciepła,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instalacje,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wentylacja</w:t>
      </w:r>
    </w:p>
    <w:p w14:paraId="63684FA7" w14:textId="77777777" w:rsidR="008C3191" w:rsidRDefault="008C3191">
      <w:pPr>
        <w:pStyle w:val="Tekstpodstawowy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3970"/>
        <w:gridCol w:w="8079"/>
      </w:tblGrid>
      <w:tr w:rsidR="008C3191" w14:paraId="5D2B00E3" w14:textId="77777777">
        <w:trPr>
          <w:trHeight w:val="705"/>
        </w:trPr>
        <w:tc>
          <w:tcPr>
            <w:tcW w:w="535" w:type="dxa"/>
          </w:tcPr>
          <w:p w14:paraId="33C4B7EC" w14:textId="77777777" w:rsidR="008C3191" w:rsidRDefault="00000000">
            <w:pPr>
              <w:pStyle w:val="TableParagraph"/>
              <w:spacing w:before="194" w:line="264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Lp</w:t>
            </w:r>
            <w:proofErr w:type="spellEnd"/>
          </w:p>
          <w:p w14:paraId="1CD0B50C" w14:textId="77777777" w:rsidR="008C3191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841" w:type="dxa"/>
          </w:tcPr>
          <w:p w14:paraId="0DBE5ECF" w14:textId="77777777" w:rsidR="008C3191" w:rsidRDefault="00000000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kosztu</w:t>
            </w:r>
          </w:p>
        </w:tc>
        <w:tc>
          <w:tcPr>
            <w:tcW w:w="3970" w:type="dxa"/>
          </w:tcPr>
          <w:p w14:paraId="5B47EFAF" w14:textId="77777777" w:rsidR="008C3191" w:rsidRDefault="00000000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Koszty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kwalifikowane</w:t>
            </w:r>
          </w:p>
        </w:tc>
        <w:tc>
          <w:tcPr>
            <w:tcW w:w="8079" w:type="dxa"/>
          </w:tcPr>
          <w:p w14:paraId="71C2E729" w14:textId="77777777" w:rsidR="008C3191" w:rsidRDefault="00000000">
            <w:pPr>
              <w:pStyle w:val="TableParagraph"/>
              <w:spacing w:line="2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Wymagania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techniczne</w:t>
            </w:r>
          </w:p>
        </w:tc>
      </w:tr>
      <w:tr w:rsidR="008C3191" w14:paraId="50821711" w14:textId="77777777">
        <w:trPr>
          <w:trHeight w:val="1641"/>
        </w:trPr>
        <w:tc>
          <w:tcPr>
            <w:tcW w:w="535" w:type="dxa"/>
          </w:tcPr>
          <w:p w14:paraId="55CDDB02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14:paraId="5557ADB2" w14:textId="77777777" w:rsidR="008C3191" w:rsidRDefault="00000000">
            <w:pPr>
              <w:pStyle w:val="TableParagraph"/>
              <w:spacing w:before="1" w:line="211" w:lineRule="auto"/>
              <w:ind w:right="419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ciepła powietrze / </w:t>
            </w:r>
            <w:r>
              <w:rPr>
                <w:spacing w:val="-4"/>
                <w:sz w:val="20"/>
              </w:rPr>
              <w:t>woda</w:t>
            </w:r>
          </w:p>
        </w:tc>
        <w:tc>
          <w:tcPr>
            <w:tcW w:w="3970" w:type="dxa"/>
          </w:tcPr>
          <w:p w14:paraId="1FAF7AEE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typu powietrze / woda z osprzętem, zbiornikiem akumulacyjnym/ buforowym, zbiornikiem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z </w:t>
            </w:r>
            <w:r>
              <w:rPr>
                <w:spacing w:val="-2"/>
                <w:sz w:val="20"/>
              </w:rPr>
              <w:t>osprzętem.</w:t>
            </w:r>
          </w:p>
        </w:tc>
        <w:tc>
          <w:tcPr>
            <w:tcW w:w="8079" w:type="dxa"/>
          </w:tcPr>
          <w:p w14:paraId="2A0BBA34" w14:textId="77777777" w:rsidR="008C3191" w:rsidRDefault="00000000">
            <w:pPr>
              <w:pStyle w:val="TableParagraph"/>
              <w:spacing w:before="7" w:line="204" w:lineRule="auto"/>
              <w:rPr>
                <w:sz w:val="20"/>
              </w:rPr>
            </w:pPr>
            <w:r>
              <w:rPr>
                <w:sz w:val="20"/>
              </w:rPr>
              <w:t xml:space="preserve">Pompy ciepła muszą spełniać w odniesieniu do ogrzewania pomieszczeń wymagania </w:t>
            </w:r>
            <w:r>
              <w:rPr>
                <w:b/>
                <w:sz w:val="20"/>
              </w:rPr>
              <w:t xml:space="preserve">klasy efektywności energetycznej minimum A+ </w:t>
            </w:r>
            <w:r>
              <w:rPr>
                <w:sz w:val="20"/>
              </w:rPr>
              <w:t>(dotyczy klasy energetycznej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wyznaczanej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temperaturze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zasilania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position w:val="5"/>
                <w:sz w:val="13"/>
              </w:rPr>
              <w:t>o</w:t>
            </w: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karty produktu i etykiety energetycznej.</w:t>
            </w:r>
          </w:p>
          <w:p w14:paraId="1EF32A25" w14:textId="77777777" w:rsidR="008C3191" w:rsidRDefault="00000000">
            <w:pPr>
              <w:pStyle w:val="TableParagraph"/>
              <w:spacing w:before="2" w:line="211" w:lineRule="auto"/>
              <w:rPr>
                <w:sz w:val="20"/>
              </w:rPr>
            </w:pPr>
            <w:r>
              <w:rPr>
                <w:sz w:val="20"/>
              </w:rPr>
              <w:t>W przypadku montażu zestawu, musi on spełniać wymagania klasy energetycznej,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wspomagane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źródło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1A48B54" w14:textId="77777777" w:rsidR="008C3191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etykiety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zestawu.</w:t>
            </w:r>
          </w:p>
        </w:tc>
      </w:tr>
      <w:tr w:rsidR="008C3191" w14:paraId="233EC43F" w14:textId="77777777">
        <w:trPr>
          <w:trHeight w:val="234"/>
        </w:trPr>
        <w:tc>
          <w:tcPr>
            <w:tcW w:w="14425" w:type="dxa"/>
            <w:gridSpan w:val="4"/>
          </w:tcPr>
          <w:p w14:paraId="29BBC344" w14:textId="77777777" w:rsidR="008C3191" w:rsidRDefault="0000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Niskotemperaturowe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kwalifikowane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dofinansowania</w:t>
            </w:r>
          </w:p>
        </w:tc>
      </w:tr>
      <w:tr w:rsidR="008C3191" w14:paraId="2F818624" w14:textId="77777777">
        <w:trPr>
          <w:trHeight w:val="705"/>
        </w:trPr>
        <w:tc>
          <w:tcPr>
            <w:tcW w:w="535" w:type="dxa"/>
          </w:tcPr>
          <w:p w14:paraId="39FB75BC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41" w:type="dxa"/>
          </w:tcPr>
          <w:p w14:paraId="7EE086C2" w14:textId="77777777" w:rsidR="008C3191" w:rsidRDefault="00000000">
            <w:pPr>
              <w:pStyle w:val="TableParagraph"/>
              <w:spacing w:line="236" w:lineRule="exact"/>
              <w:ind w:right="171"/>
              <w:rPr>
                <w:sz w:val="20"/>
              </w:rPr>
            </w:pPr>
            <w:r>
              <w:rPr>
                <w:sz w:val="20"/>
              </w:rPr>
              <w:t>Pompa ciepła typu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powietrze/ </w:t>
            </w:r>
            <w:r>
              <w:rPr>
                <w:spacing w:val="-2"/>
                <w:sz w:val="20"/>
              </w:rPr>
              <w:t>powietrze</w:t>
            </w:r>
          </w:p>
        </w:tc>
        <w:tc>
          <w:tcPr>
            <w:tcW w:w="3970" w:type="dxa"/>
          </w:tcPr>
          <w:p w14:paraId="069EBC0A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>Zakup/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typu powietrze/ powietrze z osprzętem.</w:t>
            </w:r>
          </w:p>
        </w:tc>
        <w:tc>
          <w:tcPr>
            <w:tcW w:w="8079" w:type="dxa"/>
          </w:tcPr>
          <w:p w14:paraId="12A06CFB" w14:textId="77777777" w:rsidR="008C3191" w:rsidRDefault="0000000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Pompy ciepła muszą spełniać w odniesieniu do ogrzewania pomieszczeń wymagania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klasy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efektywności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energetycznej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klimatu umiarkowanego) na podstawie karty produktu i etykiety energetycznej.</w:t>
            </w:r>
          </w:p>
        </w:tc>
      </w:tr>
      <w:tr w:rsidR="008C3191" w14:paraId="40759182" w14:textId="77777777">
        <w:trPr>
          <w:trHeight w:val="4459"/>
        </w:trPr>
        <w:tc>
          <w:tcPr>
            <w:tcW w:w="535" w:type="dxa"/>
          </w:tcPr>
          <w:p w14:paraId="1703EC52" w14:textId="77777777" w:rsidR="008C3191" w:rsidRDefault="00000000">
            <w:pPr>
              <w:pStyle w:val="TableParagraph"/>
              <w:spacing w:line="24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14:paraId="0C8DC615" w14:textId="77777777" w:rsidR="008C3191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gazowy</w:t>
            </w:r>
          </w:p>
          <w:p w14:paraId="35F4C143" w14:textId="77777777" w:rsidR="008C3191" w:rsidRDefault="00000000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kondensacyjny</w:t>
            </w:r>
          </w:p>
        </w:tc>
        <w:tc>
          <w:tcPr>
            <w:tcW w:w="3970" w:type="dxa"/>
          </w:tcPr>
          <w:p w14:paraId="09A6F292" w14:textId="77777777" w:rsidR="008C3191" w:rsidRDefault="00000000">
            <w:pPr>
              <w:pStyle w:val="TableParagraph"/>
              <w:spacing w:line="211" w:lineRule="auto"/>
              <w:ind w:right="104"/>
              <w:rPr>
                <w:sz w:val="20"/>
              </w:rPr>
            </w:pPr>
            <w:r>
              <w:rPr>
                <w:sz w:val="20"/>
              </w:rPr>
              <w:t>Zakup / montaż kotła gazowego kondensacyjnego z osprzętem, sterowaniem, armaturą zabezpieczającą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regulującą,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układem doprowadzenia powietrza i odprowadzenia spalin, zbiornikiem akumulacyjnym/ buforowym, zbiornikiem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z osprzętem.</w:t>
            </w:r>
          </w:p>
          <w:p w14:paraId="64B48C99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W ramach kosztów kwalifikowanych osprzętu do kotła gazowego kondensacyjnego ujęta jest m.in. instalacja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prowadząca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przyłącza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kotła/ od zbiornika na gaz do kotła.</w:t>
            </w:r>
          </w:p>
          <w:p w14:paraId="7D82C74F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montażu zalicza się wszystkie czynności niezbędne do zamontowania i uruchomienia kotła wymagane i wykonane zgodnie z obowiązującymi</w:t>
            </w:r>
          </w:p>
          <w:p w14:paraId="1D2519F6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przepisami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prawa.</w:t>
            </w:r>
          </w:p>
        </w:tc>
        <w:tc>
          <w:tcPr>
            <w:tcW w:w="8079" w:type="dxa"/>
          </w:tcPr>
          <w:p w14:paraId="3361BA60" w14:textId="77777777" w:rsidR="008C3191" w:rsidRDefault="00000000">
            <w:pPr>
              <w:pStyle w:val="TableParagraph"/>
              <w:spacing w:line="211" w:lineRule="auto"/>
              <w:ind w:right="712"/>
              <w:jc w:val="both"/>
              <w:rPr>
                <w:sz w:val="20"/>
              </w:rPr>
            </w:pPr>
            <w:r>
              <w:rPr>
                <w:sz w:val="20"/>
              </w:rPr>
              <w:t>Kotły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gazowe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kondensacyjne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muszą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spełniać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odniesieniu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ogrzewania pomieszczeń,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efektywności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 podstawie karty produktu i etykiety energetycznej.</w:t>
            </w:r>
          </w:p>
          <w:p w14:paraId="4737BDB5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W przypadku montażu zestawu, musi on spełniać wymagania klasy energetycznej,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wspomagane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źródło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 podstawie etykiety energetycznej dla zestawu.</w:t>
            </w:r>
          </w:p>
        </w:tc>
      </w:tr>
      <w:tr w:rsidR="008C3191" w14:paraId="416E40ED" w14:textId="77777777">
        <w:trPr>
          <w:trHeight w:val="1173"/>
        </w:trPr>
        <w:tc>
          <w:tcPr>
            <w:tcW w:w="535" w:type="dxa"/>
          </w:tcPr>
          <w:p w14:paraId="795C1060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1" w:type="dxa"/>
          </w:tcPr>
          <w:p w14:paraId="5BED1F25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o </w:t>
            </w:r>
            <w:r>
              <w:rPr>
                <w:spacing w:val="-2"/>
                <w:sz w:val="20"/>
              </w:rPr>
              <w:t>podwyższonym standardzie</w:t>
            </w:r>
          </w:p>
        </w:tc>
        <w:tc>
          <w:tcPr>
            <w:tcW w:w="3970" w:type="dxa"/>
          </w:tcPr>
          <w:p w14:paraId="32D0BA6A" w14:textId="77777777" w:rsidR="008C3191" w:rsidRDefault="00000000">
            <w:pPr>
              <w:pStyle w:val="TableParagraph"/>
              <w:spacing w:before="1" w:line="211" w:lineRule="auto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Zakup/ montaż kotła na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z automatycznym sposobem podawania paliwa, o obniżonej emisyjności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cząstek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stałych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14:paraId="0C8C4489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mg/m</w:t>
            </w:r>
            <w:r>
              <w:rPr>
                <w:position w:val="5"/>
                <w:sz w:val="13"/>
              </w:rPr>
              <w:t>3</w:t>
            </w:r>
            <w:r>
              <w:rPr>
                <w:spacing w:val="17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odniesieniu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suchych</w:t>
            </w:r>
          </w:p>
        </w:tc>
        <w:tc>
          <w:tcPr>
            <w:tcW w:w="8079" w:type="dxa"/>
          </w:tcPr>
          <w:p w14:paraId="7C2DEEF1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 xml:space="preserve">Zakupione i montowane w ramach Programu kotły na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o podwyższonym standardzie muszą spełniać wymagania określone w rozporządzeniu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Komisji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2015/1189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kwietnia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sprawie wykonania Dyrektywy Parlamentu Europejskiego i Rady 2009/125/WE w</w:t>
            </w:r>
          </w:p>
          <w:p w14:paraId="09349614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odniesieniu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wymogów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ekoprojektu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kotłów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paliwa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stałe</w:t>
            </w:r>
          </w:p>
        </w:tc>
      </w:tr>
    </w:tbl>
    <w:p w14:paraId="3DBD9EC3" w14:textId="77777777" w:rsidR="008C3191" w:rsidRDefault="008C3191">
      <w:pPr>
        <w:spacing w:line="211" w:lineRule="exact"/>
        <w:rPr>
          <w:sz w:val="20"/>
        </w:rPr>
        <w:sectPr w:rsidR="008C3191">
          <w:pgSz w:w="16850" w:h="11920" w:orient="landscape"/>
          <w:pgMar w:top="1020" w:right="1060" w:bottom="1200" w:left="800" w:header="0" w:footer="1000" w:gutter="0"/>
          <w:cols w:space="708"/>
        </w:sectPr>
      </w:pPr>
    </w:p>
    <w:p w14:paraId="2E807070" w14:textId="77777777" w:rsidR="008C3191" w:rsidRDefault="008C3191">
      <w:pPr>
        <w:pStyle w:val="Tekstpodstawowy"/>
        <w:ind w:left="0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3970"/>
        <w:gridCol w:w="8079"/>
      </w:tblGrid>
      <w:tr w:rsidR="008C3191" w14:paraId="0F3DDD9A" w14:textId="77777777">
        <w:trPr>
          <w:trHeight w:val="5871"/>
        </w:trPr>
        <w:tc>
          <w:tcPr>
            <w:tcW w:w="535" w:type="dxa"/>
          </w:tcPr>
          <w:p w14:paraId="10664B1D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F5C4385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519710B2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 xml:space="preserve">spalin w temp. 0°C, 1 013 </w:t>
            </w:r>
            <w:proofErr w:type="spellStart"/>
            <w:r>
              <w:rPr>
                <w:sz w:val="20"/>
              </w:rPr>
              <w:t>mbar</w:t>
            </w:r>
            <w:proofErr w:type="spellEnd"/>
            <w:r>
              <w:rPr>
                <w:sz w:val="20"/>
              </w:rPr>
              <w:t xml:space="preserve"> przy </w:t>
            </w:r>
            <w:r>
              <w:rPr>
                <w:position w:val="2"/>
                <w:sz w:val="20"/>
              </w:rPr>
              <w:t>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 xml:space="preserve">=10%) z osprzętem, armaturą </w:t>
            </w:r>
            <w:r>
              <w:rPr>
                <w:sz w:val="20"/>
              </w:rPr>
              <w:t>zabezpieczającą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regulującą,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układem doprowadzenia powietrza i odprowadzenia spalin, zbiornikiem akumulacyjnym/ buforowym, zbiornikiem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z osprzętem.</w:t>
            </w:r>
          </w:p>
        </w:tc>
        <w:tc>
          <w:tcPr>
            <w:tcW w:w="8079" w:type="dxa"/>
          </w:tcPr>
          <w:p w14:paraId="2B684C2A" w14:textId="77777777" w:rsidR="008C3191" w:rsidRDefault="00000000">
            <w:pPr>
              <w:pStyle w:val="TableParagraph"/>
              <w:spacing w:before="1"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 xml:space="preserve">(Dz. Urz. UE L 193 z 21.07.2015, s. 100). Kotły na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o podwyższonym standardzie muszą posiadać certyfikat/świadectwo potwierdzające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spełnienie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wymogów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ekoprojektu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ecodesign</w:t>
            </w:r>
            <w:proofErr w:type="spellEnd"/>
            <w:r>
              <w:rPr>
                <w:sz w:val="20"/>
              </w:rPr>
              <w:t xml:space="preserve">); Kotły na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 o podwyższonym standardzie muszą posiadać w odniesieniu do ogrzewania pomieszczeń klasę efektywności energetycznej minimum A+ zgodną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rozporządzeniem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2015/1187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kwietnia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etykiety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energetycznej.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Kotły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drzewny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podwyższonym standardzie muszą charakteryzować się obniżoną emisyjnością cząstek stałych o wartości ≤ 20 mg/m</w:t>
            </w:r>
            <w:r>
              <w:rPr>
                <w:position w:val="5"/>
                <w:sz w:val="13"/>
              </w:rPr>
              <w:t>3</w:t>
            </w:r>
            <w:r>
              <w:rPr>
                <w:sz w:val="20"/>
              </w:rPr>
              <w:t>;</w:t>
            </w:r>
          </w:p>
          <w:p w14:paraId="5B3EB661" w14:textId="77777777" w:rsidR="008C319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Kotły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przeznaczone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spalania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biomasy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pelletu</w:t>
            </w:r>
            <w:proofErr w:type="spellEnd"/>
          </w:p>
          <w:p w14:paraId="0FE7A040" w14:textId="77777777" w:rsidR="008C3191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drzewnego.</w:t>
            </w:r>
          </w:p>
          <w:p w14:paraId="43FB7823" w14:textId="77777777" w:rsidR="008C3191" w:rsidRDefault="00000000">
            <w:pPr>
              <w:pStyle w:val="TableParagraph"/>
              <w:spacing w:before="9" w:line="211" w:lineRule="auto"/>
              <w:ind w:right="271"/>
              <w:rPr>
                <w:sz w:val="20"/>
              </w:rPr>
            </w:pPr>
            <w:r>
              <w:rPr>
                <w:sz w:val="20"/>
              </w:rPr>
              <w:t>Do dofinansowania nie są kwalifikowane urządzenia wielopaliwowe. Dofinansowanie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jedynie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kotłów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automatycznym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podawaniem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paliwa; Kocioł nie może posiadać rusztu awaryjnego lub </w:t>
            </w:r>
            <w:proofErr w:type="spellStart"/>
            <w:r>
              <w:rPr>
                <w:sz w:val="20"/>
              </w:rPr>
              <w:t>przedpaleniska</w:t>
            </w:r>
            <w:proofErr w:type="spellEnd"/>
            <w:r>
              <w:rPr>
                <w:sz w:val="20"/>
              </w:rPr>
              <w:t xml:space="preserve"> / brak możliwości montażu rusztu awaryjnego lub </w:t>
            </w:r>
            <w:proofErr w:type="spellStart"/>
            <w:r>
              <w:rPr>
                <w:sz w:val="20"/>
              </w:rPr>
              <w:t>przedpaleniska</w:t>
            </w:r>
            <w:proofErr w:type="spellEnd"/>
            <w:r>
              <w:rPr>
                <w:sz w:val="20"/>
              </w:rPr>
              <w:t>;</w:t>
            </w:r>
          </w:p>
          <w:p w14:paraId="213CBC18" w14:textId="77777777" w:rsidR="008C3191" w:rsidRDefault="00000000">
            <w:pPr>
              <w:pStyle w:val="TableParagraph"/>
              <w:spacing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>Dodatkowo źródła ciepła muszą docelowo spełniać wymogi aktów prawa miejscowego,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uchwał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antysmogowych,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kotłów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rodzajów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paliwa,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ile takie zostały ustanowione na terenie położenia budynku / lokalu mieszkalnego objętego dofinansowaniem.</w:t>
            </w:r>
          </w:p>
          <w:p w14:paraId="3208B558" w14:textId="77777777" w:rsidR="008C3191" w:rsidRDefault="00000000">
            <w:pPr>
              <w:pStyle w:val="TableParagraph"/>
              <w:spacing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>Przewody kominowe / spalinowe muszą być dostosowane do pracy z zamontowanym kotłem, co będzie potwierdzone w protokole z odbioru kominiarskiego podpisanym przez mistrza kominiarskiego. W przypadku montażu zestawu, musi on spełniać wymagania klasy energetycznej, co najmniej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wspomagane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źródło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etykiety</w:t>
            </w:r>
          </w:p>
          <w:p w14:paraId="1321B588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energetycznej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zestawu</w:t>
            </w:r>
          </w:p>
        </w:tc>
      </w:tr>
      <w:tr w:rsidR="008C3191" w14:paraId="65D26C2D" w14:textId="77777777">
        <w:trPr>
          <w:trHeight w:val="3523"/>
        </w:trPr>
        <w:tc>
          <w:tcPr>
            <w:tcW w:w="535" w:type="dxa"/>
          </w:tcPr>
          <w:p w14:paraId="536B2374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1841" w:type="dxa"/>
          </w:tcPr>
          <w:p w14:paraId="503BF00F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Kocioł zgazowujący </w:t>
            </w:r>
            <w:r>
              <w:rPr>
                <w:sz w:val="20"/>
              </w:rPr>
              <w:t xml:space="preserve">drewno o </w:t>
            </w:r>
            <w:r>
              <w:rPr>
                <w:spacing w:val="-2"/>
                <w:sz w:val="20"/>
              </w:rPr>
              <w:t>podwyższonym standardzie</w:t>
            </w:r>
          </w:p>
        </w:tc>
        <w:tc>
          <w:tcPr>
            <w:tcW w:w="3970" w:type="dxa"/>
          </w:tcPr>
          <w:p w14:paraId="26753DE7" w14:textId="77777777" w:rsidR="008C3191" w:rsidRDefault="00000000">
            <w:pPr>
              <w:pStyle w:val="TableParagraph"/>
              <w:spacing w:before="5" w:line="206" w:lineRule="auto"/>
              <w:rPr>
                <w:sz w:val="20"/>
              </w:rPr>
            </w:pPr>
            <w:r>
              <w:rPr>
                <w:sz w:val="20"/>
              </w:rPr>
              <w:t xml:space="preserve">Zakup/montaż kotła zgazowującego drewno </w:t>
            </w:r>
            <w:r>
              <w:rPr>
                <w:b/>
                <w:sz w:val="20"/>
              </w:rPr>
              <w:t>o obniżonej emisyjności cząstek stałych o wartości ≤ 20 mg/m</w:t>
            </w:r>
            <w:r>
              <w:rPr>
                <w:b/>
                <w:position w:val="5"/>
                <w:sz w:val="13"/>
              </w:rPr>
              <w:t>3</w:t>
            </w:r>
            <w:r>
              <w:rPr>
                <w:b/>
                <w:spacing w:val="40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 xml:space="preserve">(w odniesieniu do suchych spalin w temp. 0°C, 1013 </w:t>
            </w:r>
            <w:proofErr w:type="spellStart"/>
            <w:r>
              <w:rPr>
                <w:sz w:val="20"/>
              </w:rPr>
              <w:t>mbar</w:t>
            </w:r>
            <w:proofErr w:type="spellEnd"/>
            <w:r>
              <w:rPr>
                <w:sz w:val="20"/>
              </w:rPr>
              <w:t xml:space="preserve"> przy </w:t>
            </w:r>
            <w:r>
              <w:rPr>
                <w:position w:val="2"/>
                <w:sz w:val="20"/>
              </w:rPr>
              <w:t>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 xml:space="preserve">=10%) z osprzętem, armaturą </w:t>
            </w:r>
            <w:r>
              <w:rPr>
                <w:sz w:val="20"/>
              </w:rPr>
              <w:t>zabezpieczającą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regulującą,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układem doprowadzenia powietrza i odprowadzenia spalin w tym budową nowego komina, zbiornikiem </w:t>
            </w:r>
            <w:r>
              <w:rPr>
                <w:spacing w:val="-2"/>
                <w:sz w:val="20"/>
              </w:rPr>
              <w:t xml:space="preserve">akumulacyjnym/buforowym, </w:t>
            </w:r>
            <w:r>
              <w:rPr>
                <w:sz w:val="20"/>
              </w:rPr>
              <w:t xml:space="preserve">zbiornikiem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z osprzętem</w:t>
            </w:r>
          </w:p>
        </w:tc>
        <w:tc>
          <w:tcPr>
            <w:tcW w:w="8079" w:type="dxa"/>
          </w:tcPr>
          <w:p w14:paraId="7AD48135" w14:textId="77777777" w:rsidR="008C3191" w:rsidRDefault="00000000">
            <w:pPr>
              <w:pStyle w:val="TableParagraph"/>
              <w:spacing w:before="1"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>Kotły zgazowujące drewno muszą posiadać certyfikat/świadectwo potwierdzające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spełnienie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wymogów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ekoprojektu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ecodesign</w:t>
            </w:r>
            <w:proofErr w:type="spellEnd"/>
            <w:r>
              <w:rPr>
                <w:sz w:val="20"/>
              </w:rPr>
              <w:t>);</w:t>
            </w:r>
          </w:p>
          <w:p w14:paraId="456DDA98" w14:textId="77777777" w:rsidR="008C3191" w:rsidRDefault="00000000">
            <w:pPr>
              <w:pStyle w:val="TableParagraph"/>
              <w:spacing w:before="2" w:line="208" w:lineRule="auto"/>
              <w:rPr>
                <w:sz w:val="20"/>
              </w:rPr>
            </w:pPr>
            <w:r>
              <w:rPr>
                <w:sz w:val="20"/>
              </w:rPr>
              <w:t>Kotły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zgazowujące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drewno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podwyższonym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muszą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charakteryzować się obniżoną emisyjnością cząstek stałych o wartości ≤ 20 mg/m3;</w:t>
            </w:r>
          </w:p>
          <w:p w14:paraId="2267DB4D" w14:textId="77777777" w:rsidR="008C3191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Kotły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zgazowujące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drewno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posiadać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klasę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efektywności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energetycznej</w:t>
            </w:r>
          </w:p>
          <w:p w14:paraId="0554E9E6" w14:textId="77777777" w:rsidR="008C3191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etykiety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energetycznej;</w:t>
            </w:r>
          </w:p>
          <w:p w14:paraId="259DD6A0" w14:textId="77777777" w:rsidR="008C3191" w:rsidRDefault="00000000">
            <w:pPr>
              <w:pStyle w:val="TableParagraph"/>
              <w:spacing w:before="6" w:line="211" w:lineRule="auto"/>
              <w:rPr>
                <w:sz w:val="20"/>
              </w:rPr>
            </w:pPr>
            <w:r>
              <w:rPr>
                <w:color w:val="1F1F1E"/>
                <w:sz w:val="20"/>
              </w:rPr>
              <w:t>Kotły te mogą być przeznaczone wyłącznie do zgazowania biomasy w formie drewna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kawałkowego</w:t>
            </w:r>
            <w:r>
              <w:rPr>
                <w:color w:val="1F1F1E"/>
                <w:spacing w:val="-4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albo</w:t>
            </w:r>
            <w:r>
              <w:rPr>
                <w:color w:val="1F1F1E"/>
                <w:spacing w:val="-4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do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spalania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biomasy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w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formie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1F1F1E"/>
                <w:sz w:val="20"/>
              </w:rPr>
              <w:t>pelletu</w:t>
            </w:r>
            <w:proofErr w:type="spellEnd"/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drzewnego</w:t>
            </w:r>
            <w:r>
              <w:rPr>
                <w:color w:val="1F1F1E"/>
                <w:spacing w:val="-4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oraz zgazowania biomasy w formie drewna kawałkowego.</w:t>
            </w:r>
          </w:p>
          <w:p w14:paraId="333F8933" w14:textId="77777777" w:rsidR="008C319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F1F1E"/>
                <w:sz w:val="20"/>
              </w:rPr>
              <w:t>Do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dofinansowania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kwalifikują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się</w:t>
            </w:r>
            <w:r>
              <w:rPr>
                <w:color w:val="1F1F1E"/>
                <w:spacing w:val="-10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jedynie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kotły</w:t>
            </w:r>
            <w:r>
              <w:rPr>
                <w:color w:val="1F1F1E"/>
                <w:spacing w:val="-10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z</w:t>
            </w:r>
            <w:r>
              <w:rPr>
                <w:color w:val="1F1F1E"/>
                <w:spacing w:val="-12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automatycznym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podawaniem</w:t>
            </w:r>
          </w:p>
          <w:p w14:paraId="277F3189" w14:textId="77777777" w:rsidR="008C3191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color w:val="1F1F1E"/>
                <w:sz w:val="20"/>
              </w:rPr>
              <w:t>pelletu</w:t>
            </w:r>
            <w:proofErr w:type="spellEnd"/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drzewnego.</w:t>
            </w:r>
          </w:p>
          <w:p w14:paraId="559C1D99" w14:textId="77777777" w:rsidR="008C3191" w:rsidRDefault="00000000">
            <w:pPr>
              <w:pStyle w:val="TableParagraph"/>
              <w:spacing w:before="9" w:line="211" w:lineRule="auto"/>
              <w:rPr>
                <w:sz w:val="20"/>
              </w:rPr>
            </w:pPr>
            <w:r>
              <w:rPr>
                <w:color w:val="1F1F1E"/>
                <w:sz w:val="20"/>
              </w:rPr>
              <w:t>Do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dofinansowania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nie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są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kwalifikowane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inne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urządzenia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 xml:space="preserve">wielopaliwowe. </w:t>
            </w:r>
            <w:r>
              <w:rPr>
                <w:sz w:val="20"/>
              </w:rPr>
              <w:t xml:space="preserve">Kocioł nie może posiadać rusztu awaryjnego lub </w:t>
            </w:r>
            <w:proofErr w:type="spellStart"/>
            <w:r>
              <w:rPr>
                <w:sz w:val="20"/>
              </w:rPr>
              <w:t>przedpaleniska</w:t>
            </w:r>
            <w:proofErr w:type="spellEnd"/>
            <w:r>
              <w:rPr>
                <w:sz w:val="20"/>
              </w:rPr>
              <w:t xml:space="preserve">/brak możliwości montażu rusztu awaryjnego lub </w:t>
            </w:r>
            <w:proofErr w:type="spellStart"/>
            <w:r>
              <w:rPr>
                <w:sz w:val="20"/>
              </w:rPr>
              <w:t>przedpaleniska</w:t>
            </w:r>
            <w:proofErr w:type="spellEnd"/>
            <w:r>
              <w:rPr>
                <w:sz w:val="20"/>
              </w:rPr>
              <w:t>;</w:t>
            </w:r>
          </w:p>
          <w:p w14:paraId="612865B3" w14:textId="77777777" w:rsidR="008C3191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Dodatkowo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muszą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docelowo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prawa</w:t>
            </w:r>
          </w:p>
        </w:tc>
      </w:tr>
    </w:tbl>
    <w:p w14:paraId="548CE69E" w14:textId="77777777" w:rsidR="008C3191" w:rsidRDefault="008C3191">
      <w:pPr>
        <w:spacing w:line="213" w:lineRule="exact"/>
        <w:rPr>
          <w:sz w:val="20"/>
        </w:rPr>
        <w:sectPr w:rsidR="008C3191">
          <w:pgSz w:w="16850" w:h="11920" w:orient="landscape"/>
          <w:pgMar w:top="1060" w:right="1060" w:bottom="1200" w:left="800" w:header="0" w:footer="1000" w:gutter="0"/>
          <w:cols w:space="708"/>
        </w:sectPr>
      </w:pPr>
    </w:p>
    <w:p w14:paraId="3C78274C" w14:textId="77777777" w:rsidR="008C3191" w:rsidRDefault="008C3191">
      <w:pPr>
        <w:pStyle w:val="Tekstpodstawowy"/>
        <w:ind w:left="0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3970"/>
        <w:gridCol w:w="8079"/>
      </w:tblGrid>
      <w:tr w:rsidR="008C3191" w14:paraId="2FA76A09" w14:textId="77777777">
        <w:trPr>
          <w:trHeight w:val="3759"/>
        </w:trPr>
        <w:tc>
          <w:tcPr>
            <w:tcW w:w="535" w:type="dxa"/>
          </w:tcPr>
          <w:p w14:paraId="688857AA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197F26B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4D3BCEA8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0A73F06E" w14:textId="77777777" w:rsidR="008C3191" w:rsidRDefault="00000000">
            <w:pPr>
              <w:pStyle w:val="TableParagraph"/>
              <w:spacing w:before="1" w:line="211" w:lineRule="auto"/>
              <w:ind w:right="271"/>
              <w:rPr>
                <w:sz w:val="20"/>
              </w:rPr>
            </w:pPr>
            <w:r>
              <w:rPr>
                <w:sz w:val="20"/>
              </w:rPr>
              <w:t>miejscowego,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uchwał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antysmogowych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kotłów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rodzajów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paliwa,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ile takie zostały ustanowione na terenie położenia budynku/lokalu mieszkalnego objętego dofinansowaniem;</w:t>
            </w:r>
          </w:p>
          <w:p w14:paraId="1CDB66EF" w14:textId="77777777" w:rsidR="008C3191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eksploatowany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akumulacyjnym</w:t>
            </w:r>
          </w:p>
          <w:p w14:paraId="2808906E" w14:textId="77777777" w:rsidR="008C3191" w:rsidRDefault="00000000">
            <w:pPr>
              <w:pStyle w:val="TableParagraph"/>
              <w:spacing w:before="10"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>/buforowym/zbiornikiem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minimalna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bezpieczna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pojemność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 określona zgodnie ze wzorem „Pojemność zasobnika” znajdującego się w Rozporządzeniu Komisji (UE) 2015/1189 w odniesieniu do wymogów dotyczących ekoprojektu dla kotłów na paliwa stałe.</w:t>
            </w:r>
          </w:p>
          <w:p w14:paraId="6B9988E0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Przewody kominowe / spalinowe muszą być dostosowane do pracy z zamontowanym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kotłem,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potwierdzone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protokole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odbioru kominiarskiego podpisanym przez mistrza kominiarskiego.</w:t>
            </w:r>
          </w:p>
          <w:p w14:paraId="7C24ED10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W przypadku montażu zestawu, musi on spełniać wymagania klasy energetycznej,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wspomagane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źródło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 podstawie etykiety energetycznej dla zestawu</w:t>
            </w:r>
            <w:r>
              <w:rPr>
                <w:color w:val="1F1F1E"/>
                <w:sz w:val="20"/>
              </w:rPr>
              <w:t>.</w:t>
            </w:r>
          </w:p>
        </w:tc>
      </w:tr>
      <w:tr w:rsidR="008C3191" w14:paraId="4129C75F" w14:textId="77777777">
        <w:trPr>
          <w:trHeight w:val="2111"/>
        </w:trPr>
        <w:tc>
          <w:tcPr>
            <w:tcW w:w="535" w:type="dxa"/>
          </w:tcPr>
          <w:p w14:paraId="449BB269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841" w:type="dxa"/>
          </w:tcPr>
          <w:p w14:paraId="24184980" w14:textId="77777777" w:rsidR="008C3191" w:rsidRDefault="00000000">
            <w:pPr>
              <w:pStyle w:val="TableParagraph"/>
              <w:spacing w:before="3" w:line="208" w:lineRule="auto"/>
              <w:ind w:right="599"/>
              <w:rPr>
                <w:sz w:val="20"/>
              </w:rPr>
            </w:pPr>
            <w:r>
              <w:rPr>
                <w:spacing w:val="-2"/>
                <w:sz w:val="20"/>
              </w:rPr>
              <w:t>Ogrzewanie elektryczne</w:t>
            </w:r>
          </w:p>
        </w:tc>
        <w:tc>
          <w:tcPr>
            <w:tcW w:w="3970" w:type="dxa"/>
          </w:tcPr>
          <w:p w14:paraId="52C887CB" w14:textId="77777777" w:rsidR="008C3191" w:rsidRDefault="00000000">
            <w:pPr>
              <w:pStyle w:val="TableParagraph"/>
              <w:spacing w:before="1" w:line="211" w:lineRule="auto"/>
              <w:ind w:right="132"/>
              <w:rPr>
                <w:sz w:val="20"/>
              </w:rPr>
            </w:pPr>
            <w:r>
              <w:rPr>
                <w:sz w:val="20"/>
              </w:rPr>
              <w:t>Zakup/ montaż urządzenia grzewczego elektrycznego (innego niż pompa ciepła) lub zespołu urządzeń grzewczych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elektrycznych,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materiałów instalacyjnych wchodzących w skład systemu ogrzewania elektrycznego, zbiornika akumulacyjnego/ buforowego, zbiornika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z</w:t>
            </w:r>
          </w:p>
          <w:p w14:paraId="720E5DD8" w14:textId="77777777" w:rsidR="008C3191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osprzętem.</w:t>
            </w:r>
          </w:p>
        </w:tc>
        <w:tc>
          <w:tcPr>
            <w:tcW w:w="8079" w:type="dxa"/>
          </w:tcPr>
          <w:p w14:paraId="2C332546" w14:textId="77777777" w:rsidR="008C3191" w:rsidRDefault="008C31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C3191" w14:paraId="4FF54485" w14:textId="77777777">
        <w:trPr>
          <w:trHeight w:val="2114"/>
        </w:trPr>
        <w:tc>
          <w:tcPr>
            <w:tcW w:w="535" w:type="dxa"/>
          </w:tcPr>
          <w:p w14:paraId="7AD25249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41" w:type="dxa"/>
          </w:tcPr>
          <w:p w14:paraId="71ABC55C" w14:textId="77777777" w:rsidR="008C3191" w:rsidRDefault="00000000">
            <w:pPr>
              <w:pStyle w:val="TableParagraph"/>
              <w:spacing w:before="1" w:line="211" w:lineRule="auto"/>
              <w:ind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Podłączenie </w:t>
            </w:r>
            <w:r>
              <w:rPr>
                <w:sz w:val="20"/>
              </w:rPr>
              <w:t xml:space="preserve">lokalu do </w:t>
            </w:r>
            <w:r>
              <w:rPr>
                <w:spacing w:val="-2"/>
                <w:sz w:val="20"/>
              </w:rPr>
              <w:t xml:space="preserve">efektywnego </w:t>
            </w:r>
            <w:r>
              <w:rPr>
                <w:sz w:val="20"/>
              </w:rPr>
              <w:t>źródła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ciepła1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budynku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tym do węzła </w:t>
            </w:r>
            <w:r>
              <w:rPr>
                <w:spacing w:val="-2"/>
                <w:sz w:val="20"/>
              </w:rPr>
              <w:t xml:space="preserve">cieplnego </w:t>
            </w:r>
            <w:r>
              <w:rPr>
                <w:sz w:val="20"/>
              </w:rPr>
              <w:t>znajdującego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14:paraId="65BF4A96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budynku)</w:t>
            </w:r>
          </w:p>
        </w:tc>
        <w:tc>
          <w:tcPr>
            <w:tcW w:w="3970" w:type="dxa"/>
          </w:tcPr>
          <w:p w14:paraId="769D598B" w14:textId="77777777" w:rsidR="008C3191" w:rsidRDefault="00000000">
            <w:pPr>
              <w:pStyle w:val="TableParagraph"/>
              <w:spacing w:before="1" w:line="211" w:lineRule="auto"/>
              <w:ind w:right="104"/>
              <w:rPr>
                <w:sz w:val="20"/>
              </w:rPr>
            </w:pPr>
            <w:r>
              <w:rPr>
                <w:sz w:val="20"/>
              </w:rPr>
              <w:t>Zakup/ montaż materiałów instalacyjnych i urządzeń wchodzących w skład instalacji centralnego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ogrzewania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ciepłej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 użytkowej pomiędzy źródłem ciepła działającym na potrzeby budynku a lokalem mieszkalnym (w tym podlicznika ciepła w lokalu)</w:t>
            </w:r>
          </w:p>
        </w:tc>
        <w:tc>
          <w:tcPr>
            <w:tcW w:w="8079" w:type="dxa"/>
          </w:tcPr>
          <w:p w14:paraId="0D812FC5" w14:textId="77777777" w:rsidR="008C3191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Efektywne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źródło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7"/>
                <w:sz w:val="20"/>
              </w:rPr>
              <w:t xml:space="preserve"> z:</w:t>
            </w:r>
          </w:p>
          <w:p w14:paraId="30125F3A" w14:textId="77777777" w:rsidR="008C31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9" w:line="211" w:lineRule="auto"/>
              <w:ind w:right="905" w:firstLine="0"/>
              <w:rPr>
                <w:sz w:val="20"/>
              </w:rPr>
            </w:pPr>
            <w:r>
              <w:rPr>
                <w:sz w:val="20"/>
              </w:rPr>
              <w:t>programem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rozumieniu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 kwietnia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środowiska,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 usytuowanie budynku, obowiązującym na dzień złożenia wniosku o dofinansowanie oraz</w:t>
            </w:r>
          </w:p>
          <w:p w14:paraId="4BDBF28F" w14:textId="77777777" w:rsidR="008C31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11" w:lineRule="auto"/>
              <w:ind w:right="410" w:firstLine="0"/>
              <w:jc w:val="both"/>
              <w:rPr>
                <w:sz w:val="20"/>
              </w:rPr>
            </w:pPr>
            <w:r>
              <w:rPr>
                <w:sz w:val="20"/>
              </w:rPr>
              <w:t>docelowymi wymaganiami obowiązującymi na terenie położenia budynku/ lokalu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mieszkalnego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objętego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dofinansowaniem,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miejscowego,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 tym uchwał antysmogowych.</w:t>
            </w:r>
          </w:p>
        </w:tc>
      </w:tr>
    </w:tbl>
    <w:p w14:paraId="0F5283BA" w14:textId="77777777" w:rsidR="008C3191" w:rsidRDefault="008C3191">
      <w:pPr>
        <w:spacing w:line="211" w:lineRule="auto"/>
        <w:jc w:val="both"/>
        <w:rPr>
          <w:sz w:val="20"/>
        </w:rPr>
        <w:sectPr w:rsidR="008C3191">
          <w:pgSz w:w="16850" w:h="11920" w:orient="landscape"/>
          <w:pgMar w:top="1060" w:right="1060" w:bottom="1200" w:left="800" w:header="0" w:footer="1000" w:gutter="0"/>
          <w:cols w:space="708"/>
        </w:sectPr>
      </w:pPr>
    </w:p>
    <w:p w14:paraId="6B942F24" w14:textId="77777777" w:rsidR="008C3191" w:rsidRDefault="008C3191">
      <w:pPr>
        <w:pStyle w:val="Tekstpodstawowy"/>
        <w:ind w:left="0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3970"/>
        <w:gridCol w:w="8079"/>
      </w:tblGrid>
      <w:tr w:rsidR="008C3191" w14:paraId="11416ADB" w14:textId="77777777">
        <w:trPr>
          <w:trHeight w:val="3991"/>
        </w:trPr>
        <w:tc>
          <w:tcPr>
            <w:tcW w:w="535" w:type="dxa"/>
          </w:tcPr>
          <w:p w14:paraId="2EE1573D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41" w:type="dxa"/>
          </w:tcPr>
          <w:p w14:paraId="15DC8D03" w14:textId="77777777" w:rsidR="008C3191" w:rsidRDefault="00000000">
            <w:pPr>
              <w:pStyle w:val="TableParagraph"/>
              <w:spacing w:before="1" w:line="211" w:lineRule="auto"/>
              <w:ind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Instalacja centralnego </w:t>
            </w:r>
            <w:r>
              <w:rPr>
                <w:sz w:val="20"/>
              </w:rPr>
              <w:t>ogrzewania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r>
              <w:rPr>
                <w:spacing w:val="-2"/>
                <w:sz w:val="20"/>
              </w:rPr>
              <w:t>instalacja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ciepłej wody użytkowej (w tym kolektorów słonecznych i pompy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do samej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70" w:type="dxa"/>
          </w:tcPr>
          <w:p w14:paraId="491A7B5D" w14:textId="77777777" w:rsidR="008C3191" w:rsidRDefault="00000000">
            <w:pPr>
              <w:pStyle w:val="TableParagraph"/>
              <w:spacing w:before="8" w:line="204" w:lineRule="auto"/>
              <w:ind w:right="104"/>
              <w:rPr>
                <w:sz w:val="20"/>
              </w:rPr>
            </w:pPr>
            <w:r>
              <w:rPr>
                <w:sz w:val="20"/>
              </w:rPr>
              <w:t>Zakup/montaż materiałów instalacyjnych i urządzeń wchodzących w skład instalacji centralnego ogrzewania (</w:t>
            </w:r>
            <w:r>
              <w:rPr>
                <w:b/>
                <w:sz w:val="20"/>
              </w:rPr>
              <w:t>w tym kolektorów słonecznych będących elementem hybrydowego systemu ogrzewania z nowym źródłem ciepła</w:t>
            </w:r>
            <w:r>
              <w:rPr>
                <w:sz w:val="20"/>
              </w:rPr>
              <w:t>), wykonanie równoważenia hydraulicznego instalacji grzewczej. Zakup/montaż materiałów instalacyjnych i urządzeń wchodzących w skład instalacji przygotowania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ciepłej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użytkowej (w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kolektorów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słonecznych,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pomp ciepła do ciepłej wody użytkowej oraz elektrycznych urządzeń do</w:t>
            </w:r>
          </w:p>
          <w:p w14:paraId="17FB7F5F" w14:textId="77777777" w:rsidR="008C319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podgrzewania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wody).</w:t>
            </w:r>
          </w:p>
        </w:tc>
        <w:tc>
          <w:tcPr>
            <w:tcW w:w="8079" w:type="dxa"/>
          </w:tcPr>
          <w:p w14:paraId="26521829" w14:textId="77777777" w:rsidR="008C3191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Kolektory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słoneczne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muszą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posiadać:</w:t>
            </w:r>
          </w:p>
          <w:p w14:paraId="36759CA9" w14:textId="77777777" w:rsidR="008C3191" w:rsidRDefault="00000000">
            <w:pPr>
              <w:pStyle w:val="TableParagraph"/>
              <w:spacing w:before="9" w:line="211" w:lineRule="auto"/>
              <w:rPr>
                <w:sz w:val="20"/>
              </w:rPr>
            </w:pPr>
            <w:r>
              <w:rPr>
                <w:sz w:val="20"/>
              </w:rPr>
              <w:t xml:space="preserve">Certyfikat na europejski znak jakości „Solar </w:t>
            </w:r>
            <w:proofErr w:type="spellStart"/>
            <w:r>
              <w:rPr>
                <w:sz w:val="20"/>
              </w:rPr>
              <w:t>Keymark</w:t>
            </w:r>
            <w:proofErr w:type="spellEnd"/>
            <w:r>
              <w:rPr>
                <w:sz w:val="20"/>
              </w:rPr>
              <w:t>” wraz z załącznikiem technicznym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równoważny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certyfikat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potwierdzający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m.in.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przeprowadzenie badań kolektora;</w:t>
            </w:r>
          </w:p>
          <w:p w14:paraId="5907C8F9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Pompy ciepła w odniesieniu do wytwarzania ciepłej wody użytkowej muszą spełniać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efektywności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podstawie karty produktu i etykiety energetycznej.</w:t>
            </w:r>
          </w:p>
          <w:p w14:paraId="1AB5E089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Elektryczne urządzenia do podgrzewania wody inne niż pompa ciepła muszą spełniać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efektywności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podstawie karty produktu i etykiety energetycznej</w:t>
            </w:r>
          </w:p>
          <w:p w14:paraId="4E73A6B5" w14:textId="77777777" w:rsidR="008C3191" w:rsidRDefault="00000000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Zasobniki ciepłej wody użytkowej dla podgrzewaczy wody muszą spełniać wymagania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efektywności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karty produktu i etykiety energetycznej.</w:t>
            </w:r>
          </w:p>
          <w:p w14:paraId="45CF5DC6" w14:textId="77777777" w:rsidR="008C3191" w:rsidRDefault="00000000">
            <w:pPr>
              <w:pStyle w:val="TableParagraph"/>
              <w:spacing w:line="211" w:lineRule="auto"/>
              <w:ind w:right="157"/>
              <w:rPr>
                <w:sz w:val="20"/>
              </w:rPr>
            </w:pPr>
            <w:r>
              <w:rPr>
                <w:sz w:val="20"/>
              </w:rPr>
              <w:t>W przypadku montażu zestawu hybrydowego w powiązaniu z kolektorami słonecznymi,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spełniać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energetycznej,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najmniej jedną klasę wyżej niż wspomagane źródło ciepła na podstawie etykiety</w:t>
            </w:r>
          </w:p>
          <w:p w14:paraId="3F4D3D9C" w14:textId="77777777" w:rsidR="008C3191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energetycznej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zestawu.</w:t>
            </w:r>
          </w:p>
        </w:tc>
      </w:tr>
      <w:tr w:rsidR="008C3191" w14:paraId="3110BF2D" w14:textId="77777777">
        <w:trPr>
          <w:trHeight w:val="1411"/>
        </w:trPr>
        <w:tc>
          <w:tcPr>
            <w:tcW w:w="535" w:type="dxa"/>
          </w:tcPr>
          <w:p w14:paraId="15AD1D97" w14:textId="77777777" w:rsidR="008C3191" w:rsidRDefault="00000000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41" w:type="dxa"/>
          </w:tcPr>
          <w:p w14:paraId="2D54EF04" w14:textId="77777777" w:rsidR="008C3191" w:rsidRDefault="00000000">
            <w:pPr>
              <w:pStyle w:val="TableParagraph"/>
              <w:spacing w:before="1" w:line="211" w:lineRule="auto"/>
              <w:ind w:right="2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Wentylacja </w:t>
            </w:r>
            <w:r>
              <w:rPr>
                <w:sz w:val="20"/>
              </w:rPr>
              <w:t>mechaniczna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odzyskiem ciepła</w:t>
            </w:r>
          </w:p>
        </w:tc>
        <w:tc>
          <w:tcPr>
            <w:tcW w:w="3970" w:type="dxa"/>
          </w:tcPr>
          <w:p w14:paraId="2E623908" w14:textId="77777777" w:rsidR="008C3191" w:rsidRDefault="00000000">
            <w:pPr>
              <w:pStyle w:val="TableParagraph"/>
              <w:spacing w:before="1" w:line="211" w:lineRule="auto"/>
              <w:ind w:right="104"/>
              <w:rPr>
                <w:sz w:val="20"/>
              </w:rPr>
            </w:pPr>
            <w:r>
              <w:rPr>
                <w:sz w:val="20"/>
              </w:rPr>
              <w:t>Zakup/ montaż materiałów instalacyjnych składających się na system wentylacji mechanicznej z odzyskiem ciepła (wentylacja z centralą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wentylacyjną,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rekuperatory</w:t>
            </w:r>
          </w:p>
          <w:p w14:paraId="0932B3D0" w14:textId="77777777" w:rsidR="008C3191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ścienne).</w:t>
            </w:r>
          </w:p>
        </w:tc>
        <w:tc>
          <w:tcPr>
            <w:tcW w:w="8079" w:type="dxa"/>
          </w:tcPr>
          <w:p w14:paraId="7928E61C" w14:textId="77777777" w:rsidR="008C3191" w:rsidRDefault="00000000">
            <w:pPr>
              <w:pStyle w:val="TableParagraph"/>
              <w:spacing w:before="1" w:line="211" w:lineRule="auto"/>
              <w:rPr>
                <w:sz w:val="20"/>
              </w:rPr>
            </w:pPr>
            <w:r>
              <w:rPr>
                <w:sz w:val="20"/>
              </w:rPr>
              <w:t>Wentylacja mechaniczna z odzyskiem ciepła musi spełniać wymagania klasy efektywności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energetycznej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etykiety </w:t>
            </w:r>
            <w:r>
              <w:rPr>
                <w:spacing w:val="-2"/>
                <w:sz w:val="20"/>
              </w:rPr>
              <w:t>energetycznej.</w:t>
            </w:r>
          </w:p>
        </w:tc>
      </w:tr>
    </w:tbl>
    <w:p w14:paraId="6A82F6B0" w14:textId="77777777" w:rsidR="008C3191" w:rsidRDefault="008C3191">
      <w:pPr>
        <w:pStyle w:val="Tekstpodstawowy"/>
        <w:spacing w:before="139"/>
        <w:ind w:left="0"/>
        <w:rPr>
          <w:b/>
        </w:rPr>
      </w:pPr>
    </w:p>
    <w:p w14:paraId="3D3EB9DF" w14:textId="77777777" w:rsidR="008C3191" w:rsidRDefault="00000000">
      <w:pPr>
        <w:pStyle w:val="Akapitzlist"/>
        <w:numPr>
          <w:ilvl w:val="0"/>
          <w:numId w:val="4"/>
        </w:numPr>
        <w:tabs>
          <w:tab w:val="left" w:pos="1335"/>
        </w:tabs>
        <w:spacing w:line="240" w:lineRule="auto"/>
        <w:ind w:left="1335" w:hanging="361"/>
        <w:rPr>
          <w:b/>
          <w:sz w:val="20"/>
        </w:rPr>
      </w:pPr>
      <w:r>
        <w:rPr>
          <w:b/>
          <w:sz w:val="20"/>
        </w:rPr>
        <w:t>Stolarka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okienna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drzwiowa</w:t>
      </w:r>
    </w:p>
    <w:p w14:paraId="2A6D6420" w14:textId="77777777" w:rsidR="008C3191" w:rsidRDefault="008C3191">
      <w:pPr>
        <w:pStyle w:val="Tekstpodstawowy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14"/>
        <w:gridCol w:w="5815"/>
        <w:gridCol w:w="6268"/>
      </w:tblGrid>
      <w:tr w:rsidR="008C3191" w14:paraId="328610F5" w14:textId="77777777">
        <w:trPr>
          <w:trHeight w:val="462"/>
        </w:trPr>
        <w:tc>
          <w:tcPr>
            <w:tcW w:w="610" w:type="dxa"/>
          </w:tcPr>
          <w:p w14:paraId="41A6D75F" w14:textId="77777777" w:rsidR="008C3191" w:rsidRDefault="00000000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914" w:type="dxa"/>
          </w:tcPr>
          <w:p w14:paraId="38A136BF" w14:textId="77777777" w:rsidR="008C3191" w:rsidRDefault="00000000">
            <w:pPr>
              <w:pStyle w:val="TableParagraph"/>
              <w:spacing w:line="251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kosztu</w:t>
            </w:r>
          </w:p>
        </w:tc>
        <w:tc>
          <w:tcPr>
            <w:tcW w:w="5815" w:type="dxa"/>
          </w:tcPr>
          <w:p w14:paraId="1BBE120F" w14:textId="77777777" w:rsidR="008C3191" w:rsidRDefault="00000000">
            <w:pPr>
              <w:pStyle w:val="TableParagraph"/>
              <w:spacing w:line="251" w:lineRule="exact"/>
              <w:ind w:left="1772"/>
              <w:rPr>
                <w:b/>
                <w:sz w:val="20"/>
              </w:rPr>
            </w:pPr>
            <w:r>
              <w:rPr>
                <w:b/>
                <w:sz w:val="20"/>
              </w:rPr>
              <w:t>Koszty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kwalifikowane</w:t>
            </w:r>
          </w:p>
        </w:tc>
        <w:tc>
          <w:tcPr>
            <w:tcW w:w="6268" w:type="dxa"/>
          </w:tcPr>
          <w:p w14:paraId="65C786AA" w14:textId="77777777" w:rsidR="008C3191" w:rsidRDefault="00000000">
            <w:pPr>
              <w:pStyle w:val="TableParagraph"/>
              <w:spacing w:line="251" w:lineRule="exact"/>
              <w:ind w:left="1929"/>
              <w:rPr>
                <w:b/>
                <w:sz w:val="20"/>
              </w:rPr>
            </w:pPr>
            <w:r>
              <w:rPr>
                <w:b/>
                <w:sz w:val="20"/>
              </w:rPr>
              <w:t>Wymagania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techniczne</w:t>
            </w:r>
          </w:p>
        </w:tc>
      </w:tr>
      <w:tr w:rsidR="008C3191" w14:paraId="63E39971" w14:textId="77777777">
        <w:trPr>
          <w:trHeight w:val="1173"/>
        </w:trPr>
        <w:tc>
          <w:tcPr>
            <w:tcW w:w="610" w:type="dxa"/>
          </w:tcPr>
          <w:p w14:paraId="5C4561BE" w14:textId="77777777" w:rsidR="008C3191" w:rsidRDefault="00000000">
            <w:pPr>
              <w:pStyle w:val="TableParagraph"/>
              <w:spacing w:line="25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914" w:type="dxa"/>
          </w:tcPr>
          <w:p w14:paraId="6CC38E96" w14:textId="77777777" w:rsidR="008C3191" w:rsidRDefault="00000000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okienna</w:t>
            </w:r>
          </w:p>
        </w:tc>
        <w:tc>
          <w:tcPr>
            <w:tcW w:w="5815" w:type="dxa"/>
          </w:tcPr>
          <w:p w14:paraId="25420528" w14:textId="77777777" w:rsidR="008C3191" w:rsidRDefault="00000000">
            <w:pPr>
              <w:pStyle w:val="TableParagraph"/>
              <w:spacing w:before="1" w:line="211" w:lineRule="auto"/>
              <w:ind w:left="106"/>
              <w:rPr>
                <w:sz w:val="20"/>
              </w:rPr>
            </w:pPr>
            <w:r>
              <w:rPr>
                <w:sz w:val="20"/>
              </w:rPr>
              <w:t>Zakup/ montaż stolarki okiennej w tym okna/ drzwi balkonowe,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połaciowe,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przezroczyste nieotwieralne wraz z systemami montażowymi.</w:t>
            </w:r>
          </w:p>
          <w:p w14:paraId="70CCA253" w14:textId="77777777" w:rsidR="008C3191" w:rsidRDefault="00000000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budowlanych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celu</w:t>
            </w:r>
          </w:p>
          <w:p w14:paraId="757C3F56" w14:textId="77777777" w:rsidR="008C3191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przeprowadzenia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towarzyszących.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6268" w:type="dxa"/>
            <w:vMerge w:val="restart"/>
          </w:tcPr>
          <w:p w14:paraId="3A96C9BE" w14:textId="77777777" w:rsidR="008C3191" w:rsidRDefault="00000000">
            <w:pPr>
              <w:pStyle w:val="TableParagraph"/>
              <w:spacing w:before="1" w:line="211" w:lineRule="auto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Zakup i montaż stolarki okiennej i drzwiowej dopuszcza się jedynie w przypadku wymiany w pomieszczeniach </w:t>
            </w:r>
            <w:r>
              <w:rPr>
                <w:spacing w:val="-2"/>
                <w:sz w:val="20"/>
              </w:rPr>
              <w:t>ogrzewanych;</w:t>
            </w:r>
          </w:p>
          <w:p w14:paraId="45C64F78" w14:textId="77777777" w:rsidR="008C3191" w:rsidRDefault="00000000">
            <w:pPr>
              <w:pStyle w:val="TableParagraph"/>
              <w:spacing w:line="211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Zakupione i zamontowane okna, drzwi zewnętrzne muszą spełniać wymagania techniczne dla przenikalności cieplnej określone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rozporządzeniu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Infrastruktury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12 kwietnia 2002 r. w sprawie warunków technicznych, jakim powinny odpowiadać budynki i ich usytuowanie (tj. Dz. U. z 2019 r., poz. 1065,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zm.), obowiązujące od 31 grudnia 2020 r.</w:t>
            </w:r>
          </w:p>
        </w:tc>
      </w:tr>
      <w:tr w:rsidR="008C3191" w14:paraId="333D580A" w14:textId="77777777">
        <w:trPr>
          <w:trHeight w:val="1283"/>
        </w:trPr>
        <w:tc>
          <w:tcPr>
            <w:tcW w:w="610" w:type="dxa"/>
          </w:tcPr>
          <w:p w14:paraId="2D825EA4" w14:textId="77777777" w:rsidR="008C3191" w:rsidRDefault="00000000">
            <w:pPr>
              <w:pStyle w:val="TableParagraph"/>
              <w:spacing w:line="251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14" w:type="dxa"/>
          </w:tcPr>
          <w:p w14:paraId="7D758434" w14:textId="77777777" w:rsidR="008C3191" w:rsidRDefault="00000000">
            <w:pPr>
              <w:pStyle w:val="TableParagraph"/>
              <w:spacing w:before="1" w:line="211" w:lineRule="auto"/>
              <w:ind w:left="503" w:firstLine="40"/>
              <w:rPr>
                <w:sz w:val="20"/>
              </w:rPr>
            </w:pPr>
            <w:r>
              <w:rPr>
                <w:spacing w:val="-2"/>
                <w:sz w:val="20"/>
              </w:rPr>
              <w:t>Stolarka drzwiowa</w:t>
            </w:r>
          </w:p>
        </w:tc>
        <w:tc>
          <w:tcPr>
            <w:tcW w:w="5815" w:type="dxa"/>
          </w:tcPr>
          <w:p w14:paraId="205DBBCC" w14:textId="77777777" w:rsidR="008C3191" w:rsidRDefault="00000000">
            <w:pPr>
              <w:pStyle w:val="TableParagraph"/>
              <w:spacing w:before="1" w:line="211" w:lineRule="auto"/>
              <w:ind w:left="106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stolarki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drzwiowej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oddzielające lokal od przestrzeni nieogrzewanej lub środowiska zewnętrznego (zawiera również demontaż).</w:t>
            </w:r>
          </w:p>
          <w:p w14:paraId="46FA5328" w14:textId="77777777" w:rsidR="008C3191" w:rsidRDefault="00000000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>
              <w:rPr>
                <w:sz w:val="20"/>
              </w:rPr>
              <w:t>Zakup i montaż materiałów budowlanych w celu przeprowadzenia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towarzyszących.</w:t>
            </w:r>
          </w:p>
        </w:tc>
        <w:tc>
          <w:tcPr>
            <w:tcW w:w="6268" w:type="dxa"/>
            <w:vMerge/>
            <w:tcBorders>
              <w:top w:val="nil"/>
            </w:tcBorders>
          </w:tcPr>
          <w:p w14:paraId="0C54FB67" w14:textId="77777777" w:rsidR="008C3191" w:rsidRDefault="008C3191">
            <w:pPr>
              <w:rPr>
                <w:sz w:val="2"/>
                <w:szCs w:val="2"/>
              </w:rPr>
            </w:pPr>
          </w:p>
        </w:tc>
      </w:tr>
    </w:tbl>
    <w:p w14:paraId="53674542" w14:textId="77777777" w:rsidR="008C3191" w:rsidRDefault="008C3191">
      <w:pPr>
        <w:rPr>
          <w:sz w:val="2"/>
          <w:szCs w:val="2"/>
        </w:rPr>
        <w:sectPr w:rsidR="008C3191">
          <w:pgSz w:w="16850" w:h="11920" w:orient="landscape"/>
          <w:pgMar w:top="1060" w:right="1060" w:bottom="1200" w:left="800" w:header="0" w:footer="1000" w:gutter="0"/>
          <w:cols w:space="708"/>
        </w:sectPr>
      </w:pPr>
    </w:p>
    <w:p w14:paraId="3BD8D5B6" w14:textId="77777777" w:rsidR="008C3191" w:rsidRDefault="00000000">
      <w:pPr>
        <w:spacing w:before="40"/>
        <w:ind w:left="359"/>
        <w:jc w:val="both"/>
        <w:rPr>
          <w:b/>
          <w:sz w:val="21"/>
        </w:rPr>
      </w:pPr>
      <w:r>
        <w:rPr>
          <w:b/>
          <w:sz w:val="21"/>
        </w:rPr>
        <w:lastRenderedPageBreak/>
        <w:t>Szczegółowe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wymagania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prawne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odnoszące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się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zadań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finansowanych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ramach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Programu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Priorytetowego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Ciepłe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Mieszkanie</w:t>
      </w:r>
    </w:p>
    <w:p w14:paraId="088B6DB4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78" w:line="271" w:lineRule="exact"/>
        <w:ind w:left="625" w:hanging="266"/>
        <w:jc w:val="both"/>
      </w:pPr>
      <w:r>
        <w:t>Pompy</w:t>
      </w:r>
      <w:r>
        <w:rPr>
          <w:spacing w:val="-8"/>
        </w:rPr>
        <w:t xml:space="preserve"> </w:t>
      </w:r>
      <w:r>
        <w:t>ciepła</w:t>
      </w:r>
      <w:r>
        <w:rPr>
          <w:spacing w:val="-10"/>
        </w:rPr>
        <w:t xml:space="preserve"> </w:t>
      </w:r>
      <w:r>
        <w:rPr>
          <w:spacing w:val="-2"/>
        </w:rPr>
        <w:t>powietrze/woda</w:t>
      </w:r>
    </w:p>
    <w:p w14:paraId="67FC49E9" w14:textId="77777777" w:rsidR="008C3191" w:rsidRDefault="00000000">
      <w:pPr>
        <w:pStyle w:val="Tekstpodstawowy"/>
        <w:spacing w:before="9" w:line="206" w:lineRule="auto"/>
        <w:ind w:right="115"/>
        <w:jc w:val="both"/>
      </w:pPr>
      <w:r>
        <w:t>Zakupione i montowane pompy ciepła powietrze/woda muszą spełniać wymogi określone w Rozporządzeniu Delegowanym Komisji (UE) NR 811/2013 lub Rozporządzeniu Delegowanym Komisji (UE) NR 812/2013 z dnia 18 lutego 2013 r.</w:t>
      </w:r>
      <w:r>
        <w:rPr>
          <w:spacing w:val="-1"/>
        </w:rPr>
        <w:t xml:space="preserve"> </w:t>
      </w:r>
      <w:r>
        <w:t>oraz w Rozporządzeniu Parlamentu Europejskiego</w:t>
      </w:r>
      <w:r>
        <w:rPr>
          <w:spacing w:val="40"/>
        </w:rPr>
        <w:t xml:space="preserve"> </w:t>
      </w:r>
      <w:r>
        <w:t xml:space="preserve">i Rady (UE) 2017/1369 z dnia 4 lipca 2017 r. ustanawiającym ramy etykietowania energetycznego i uchylającym dyrektywę 2010/30/UE.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>(dotyczy klasy energetycznej wyznaczanej w temperaturze zasilania 55oC) na podstawie karty produktu i etykiety energetycznej.</w:t>
      </w:r>
    </w:p>
    <w:p w14:paraId="54AC6056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2"/>
        <w:ind w:left="625" w:hanging="266"/>
        <w:jc w:val="both"/>
      </w:pPr>
      <w:r>
        <w:t>Pompy</w:t>
      </w:r>
      <w:r>
        <w:rPr>
          <w:spacing w:val="-8"/>
        </w:rPr>
        <w:t xml:space="preserve"> </w:t>
      </w:r>
      <w:r>
        <w:t>ciepła</w:t>
      </w:r>
      <w:r>
        <w:rPr>
          <w:spacing w:val="-10"/>
        </w:rPr>
        <w:t xml:space="preserve"> </w:t>
      </w:r>
      <w:r>
        <w:rPr>
          <w:spacing w:val="-2"/>
        </w:rPr>
        <w:t>powietrze/powietrze</w:t>
      </w:r>
    </w:p>
    <w:p w14:paraId="73F8A445" w14:textId="77777777" w:rsidR="008C3191" w:rsidRDefault="00000000">
      <w:pPr>
        <w:pStyle w:val="Tekstpodstawowy"/>
        <w:spacing w:before="10" w:line="206" w:lineRule="auto"/>
        <w:ind w:right="117"/>
        <w:jc w:val="both"/>
      </w:pPr>
      <w:r>
        <w:t xml:space="preserve"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>(dla klimatu umiarkowanego) na podstawie karty produktu i etykiety energetycznej.</w:t>
      </w:r>
    </w:p>
    <w:p w14:paraId="24C2F3E3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1"/>
        <w:ind w:left="625" w:hanging="266"/>
        <w:jc w:val="both"/>
      </w:pPr>
      <w:r>
        <w:t>Kotły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rPr>
          <w:spacing w:val="-2"/>
        </w:rPr>
        <w:t>stałe</w:t>
      </w:r>
    </w:p>
    <w:p w14:paraId="66131903" w14:textId="77777777" w:rsidR="008C3191" w:rsidRDefault="00000000">
      <w:pPr>
        <w:pStyle w:val="Tekstpodstawowy"/>
        <w:spacing w:before="10" w:line="206" w:lineRule="auto"/>
        <w:ind w:right="115"/>
        <w:jc w:val="both"/>
      </w:pPr>
      <w:r>
        <w:t>Zakupione i montowane</w:t>
      </w:r>
      <w:r>
        <w:rPr>
          <w:spacing w:val="-2"/>
        </w:rPr>
        <w:t xml:space="preserve"> </w:t>
      </w:r>
      <w:r>
        <w:t>w ramach Programu</w:t>
      </w:r>
      <w:r>
        <w:rPr>
          <w:spacing w:val="-1"/>
        </w:rPr>
        <w:t xml:space="preserve"> </w:t>
      </w:r>
      <w:r>
        <w:t>kotły zgazowujące drewno, kotły</w:t>
      </w:r>
      <w:r>
        <w:rPr>
          <w:spacing w:val="-2"/>
        </w:rPr>
        <w:t xml:space="preserve"> </w:t>
      </w:r>
      <w:r>
        <w:t>zgazowujące drewno o</w:t>
      </w:r>
      <w:r>
        <w:rPr>
          <w:spacing w:val="-1"/>
        </w:rPr>
        <w:t xml:space="preserve"> </w:t>
      </w:r>
      <w:r>
        <w:t>podwyższonym</w:t>
      </w:r>
      <w:r>
        <w:rPr>
          <w:spacing w:val="-2"/>
        </w:rPr>
        <w:t xml:space="preserve"> </w:t>
      </w:r>
      <w:r>
        <w:t>standardzie, na</w:t>
      </w:r>
      <w:r>
        <w:rPr>
          <w:spacing w:val="-2"/>
        </w:rPr>
        <w:t xml:space="preserve"> </w:t>
      </w:r>
      <w:proofErr w:type="spellStart"/>
      <w:r>
        <w:t>pellet</w:t>
      </w:r>
      <w:proofErr w:type="spellEnd"/>
      <w:r>
        <w:t xml:space="preserve"> drzewny, na</w:t>
      </w:r>
      <w:r>
        <w:rPr>
          <w:spacing w:val="-2"/>
        </w:rPr>
        <w:t xml:space="preserve"> </w:t>
      </w:r>
      <w:proofErr w:type="spellStart"/>
      <w:r>
        <w:t>pellet</w:t>
      </w:r>
      <w:proofErr w:type="spellEnd"/>
      <w:r>
        <w:rPr>
          <w:spacing w:val="-1"/>
        </w:rPr>
        <w:t xml:space="preserve"> </w:t>
      </w:r>
      <w:r>
        <w:t>drzewny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podwyższonym</w:t>
      </w:r>
      <w:r>
        <w:rPr>
          <w:spacing w:val="-2"/>
        </w:rPr>
        <w:t xml:space="preserve"> </w:t>
      </w:r>
      <w:r>
        <w:t>standardzie,</w:t>
      </w:r>
      <w:r>
        <w:rPr>
          <w:spacing w:val="-2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spełniać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-3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2015/1189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 xml:space="preserve">dnia 28 kwietnia 2015 r. w sprawie wykonania Dyrektywy Parlamentu Europejskiego i Rady 2009/125/WE w odniesieniu do wymogów dotyczących </w:t>
      </w:r>
      <w:r>
        <w:rPr>
          <w:b/>
        </w:rPr>
        <w:t xml:space="preserve">ekoprojektu dla kotłów na paliwa stałe </w:t>
      </w:r>
      <w:r>
        <w:t>(Dz. Urz. UE L 193 z 21.07.2015, s. 100). Dodatkowo:</w:t>
      </w:r>
    </w:p>
    <w:p w14:paraId="05B38839" w14:textId="77777777" w:rsidR="008C3191" w:rsidRDefault="00000000">
      <w:pPr>
        <w:pStyle w:val="Akapitzlist"/>
        <w:numPr>
          <w:ilvl w:val="1"/>
          <w:numId w:val="1"/>
        </w:numPr>
        <w:tabs>
          <w:tab w:val="left" w:pos="550"/>
        </w:tabs>
        <w:spacing w:before="3" w:line="201" w:lineRule="auto"/>
        <w:ind w:right="118" w:firstLine="0"/>
        <w:rPr>
          <w:sz w:val="20"/>
        </w:rPr>
      </w:pPr>
      <w:r>
        <w:rPr>
          <w:sz w:val="20"/>
        </w:rPr>
        <w:t xml:space="preserve">kotły zgazowujące drewno o podwyższonym standardzie musza charakteryzować się obniżoną emisyjnością cząstek stałych o wartości ≤ 20 mg/m3, muszą posiadać w odniesieniu do ogrzewania pomieszczeń </w:t>
      </w:r>
      <w:r>
        <w:rPr>
          <w:b/>
          <w:sz w:val="20"/>
        </w:rPr>
        <w:t xml:space="preserve">klasę efektywności energetycznej minimum A+ </w:t>
      </w:r>
      <w:r>
        <w:rPr>
          <w:sz w:val="20"/>
        </w:rPr>
        <w:t>zgodną z rozporządzeniem Komisji (UE) 2015/1187 z dnia 27 kwietnia 2015 r. na podstawie karty produktu i etykiety energetycznej.</w:t>
      </w:r>
    </w:p>
    <w:p w14:paraId="537D970C" w14:textId="77777777" w:rsidR="008C3191" w:rsidRDefault="00000000">
      <w:pPr>
        <w:pStyle w:val="Akapitzlist"/>
        <w:numPr>
          <w:ilvl w:val="1"/>
          <w:numId w:val="1"/>
        </w:numPr>
        <w:tabs>
          <w:tab w:val="left" w:pos="514"/>
        </w:tabs>
        <w:spacing w:before="11" w:line="201" w:lineRule="auto"/>
        <w:ind w:right="116" w:firstLine="0"/>
        <w:rPr>
          <w:sz w:val="20"/>
        </w:rPr>
      </w:pPr>
      <w:r>
        <w:rPr>
          <w:sz w:val="20"/>
        </w:rPr>
        <w:t xml:space="preserve">kotły na </w:t>
      </w:r>
      <w:proofErr w:type="spellStart"/>
      <w:r>
        <w:rPr>
          <w:sz w:val="20"/>
        </w:rPr>
        <w:t>pellet</w:t>
      </w:r>
      <w:proofErr w:type="spellEnd"/>
      <w:r>
        <w:rPr>
          <w:sz w:val="20"/>
        </w:rPr>
        <w:t xml:space="preserve"> drzewny o podwyższonym standardzie musza charakteryzować się obniżoną emisyjnością cząstek stałych o wartości ≤ 20 mg/m3, muszą posiadać w odniesieniu do ogrzewania pomieszczeń </w:t>
      </w:r>
      <w:r>
        <w:rPr>
          <w:b/>
          <w:sz w:val="20"/>
        </w:rPr>
        <w:t xml:space="preserve">klasę efektywności energetycznej minimum A+ </w:t>
      </w:r>
      <w:r>
        <w:rPr>
          <w:sz w:val="20"/>
        </w:rPr>
        <w:t>zgodną z rozporządzeniem Komisji (UE) 2015/1187 z dnia 27 kwietnia 2015 r. na podstawie karty produktu i etykiety energetycznej.</w:t>
      </w:r>
    </w:p>
    <w:p w14:paraId="141884DF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3"/>
        <w:ind w:left="625" w:hanging="266"/>
        <w:jc w:val="both"/>
      </w:pPr>
      <w:r>
        <w:t>Kolektory</w:t>
      </w:r>
      <w:r>
        <w:rPr>
          <w:spacing w:val="-15"/>
        </w:rPr>
        <w:t xml:space="preserve"> </w:t>
      </w:r>
      <w:r>
        <w:rPr>
          <w:spacing w:val="-2"/>
        </w:rPr>
        <w:t>słoneczne</w:t>
      </w:r>
    </w:p>
    <w:p w14:paraId="0BAE2CDE" w14:textId="77777777" w:rsidR="008C3191" w:rsidRDefault="00000000">
      <w:pPr>
        <w:pStyle w:val="Tekstpodstawowy"/>
        <w:spacing w:before="6" w:line="211" w:lineRule="auto"/>
        <w:ind w:right="116"/>
        <w:jc w:val="both"/>
      </w:pPr>
      <w:r>
        <w:t xml:space="preserve">Kolektory słoneczne muszą posiadać certyfikat na europejski znak jakości „Solar </w:t>
      </w:r>
      <w:proofErr w:type="spellStart"/>
      <w:r>
        <w:t>Keymark</w:t>
      </w:r>
      <w:proofErr w:type="spellEnd"/>
      <w:r>
        <w:t>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33FBE98F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0" w:line="271" w:lineRule="exact"/>
        <w:ind w:left="625" w:hanging="266"/>
      </w:pPr>
      <w:r>
        <w:t>Elektryczne</w:t>
      </w:r>
      <w:r>
        <w:rPr>
          <w:spacing w:val="-11"/>
        </w:rPr>
        <w:t xml:space="preserve"> </w:t>
      </w:r>
      <w:r>
        <w:t>urządzenia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podgrzewania</w:t>
      </w:r>
      <w:r>
        <w:rPr>
          <w:spacing w:val="-11"/>
        </w:rPr>
        <w:t xml:space="preserve"> </w:t>
      </w:r>
      <w:r>
        <w:t>wody</w:t>
      </w:r>
      <w:r>
        <w:rPr>
          <w:spacing w:val="-8"/>
        </w:rPr>
        <w:t xml:space="preserve"> </w:t>
      </w:r>
      <w:r>
        <w:t>inne</w:t>
      </w:r>
      <w:r>
        <w:rPr>
          <w:spacing w:val="-8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pompa</w:t>
      </w:r>
      <w:r>
        <w:rPr>
          <w:spacing w:val="-10"/>
        </w:rPr>
        <w:t xml:space="preserve"> </w:t>
      </w:r>
      <w:r>
        <w:rPr>
          <w:spacing w:val="-2"/>
        </w:rPr>
        <w:t>ciepła</w:t>
      </w:r>
    </w:p>
    <w:p w14:paraId="623BF388" w14:textId="77777777" w:rsidR="008C3191" w:rsidRDefault="00000000">
      <w:pPr>
        <w:pStyle w:val="Tekstpodstawowy"/>
        <w:spacing w:line="230" w:lineRule="exact"/>
      </w:pPr>
      <w:r>
        <w:t>Elektryczne</w:t>
      </w:r>
      <w:r>
        <w:rPr>
          <w:spacing w:val="12"/>
        </w:rPr>
        <w:t xml:space="preserve"> </w:t>
      </w:r>
      <w:r>
        <w:t>urządzenia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podgrzewania</w:t>
      </w:r>
      <w:r>
        <w:rPr>
          <w:spacing w:val="14"/>
        </w:rPr>
        <w:t xml:space="preserve"> </w:t>
      </w:r>
      <w:r>
        <w:t>wody</w:t>
      </w:r>
      <w:r>
        <w:rPr>
          <w:spacing w:val="14"/>
        </w:rPr>
        <w:t xml:space="preserve"> </w:t>
      </w:r>
      <w:r>
        <w:t>inne</w:t>
      </w:r>
      <w:r>
        <w:rPr>
          <w:spacing w:val="13"/>
        </w:rPr>
        <w:t xml:space="preserve"> </w:t>
      </w:r>
      <w:r>
        <w:t>niż</w:t>
      </w:r>
      <w:r>
        <w:rPr>
          <w:spacing w:val="13"/>
        </w:rPr>
        <w:t xml:space="preserve"> </w:t>
      </w:r>
      <w:r>
        <w:t>pompa</w:t>
      </w:r>
      <w:r>
        <w:rPr>
          <w:spacing w:val="13"/>
        </w:rPr>
        <w:t xml:space="preserve"> </w:t>
      </w:r>
      <w:r>
        <w:t>ciepła</w:t>
      </w:r>
      <w:r>
        <w:rPr>
          <w:spacing w:val="13"/>
        </w:rPr>
        <w:t xml:space="preserve"> </w:t>
      </w:r>
      <w:r>
        <w:t>muszą</w:t>
      </w:r>
      <w:r>
        <w:rPr>
          <w:spacing w:val="15"/>
        </w:rPr>
        <w:t xml:space="preserve"> </w:t>
      </w:r>
      <w:r>
        <w:t>spełniać</w:t>
      </w:r>
      <w:r>
        <w:rPr>
          <w:spacing w:val="13"/>
        </w:rPr>
        <w:t xml:space="preserve"> </w:t>
      </w:r>
      <w:r>
        <w:t>wymogi</w:t>
      </w:r>
      <w:r>
        <w:rPr>
          <w:spacing w:val="14"/>
        </w:rPr>
        <w:t xml:space="preserve"> </w:t>
      </w:r>
      <w:r>
        <w:t>określone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Rozporządzeniu</w:t>
      </w:r>
      <w:r>
        <w:rPr>
          <w:spacing w:val="13"/>
        </w:rPr>
        <w:t xml:space="preserve"> </w:t>
      </w:r>
      <w:r>
        <w:t>Delegowanym</w:t>
      </w:r>
      <w:r>
        <w:rPr>
          <w:spacing w:val="14"/>
        </w:rPr>
        <w:t xml:space="preserve"> </w:t>
      </w:r>
      <w:r>
        <w:rPr>
          <w:spacing w:val="-2"/>
        </w:rPr>
        <w:t>Komisji</w:t>
      </w:r>
    </w:p>
    <w:p w14:paraId="30FA876B" w14:textId="77777777" w:rsidR="008C3191" w:rsidRDefault="00000000">
      <w:pPr>
        <w:pStyle w:val="Tekstpodstawowy"/>
        <w:spacing w:line="251" w:lineRule="exact"/>
      </w:pPr>
      <w:r>
        <w:t>(UE)</w:t>
      </w:r>
      <w:r>
        <w:rPr>
          <w:spacing w:val="35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812/2013</w:t>
      </w:r>
      <w:r>
        <w:rPr>
          <w:spacing w:val="34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18</w:t>
      </w:r>
      <w:r>
        <w:rPr>
          <w:spacing w:val="36"/>
        </w:rPr>
        <w:t xml:space="preserve"> </w:t>
      </w:r>
      <w:r>
        <w:t>lutego</w:t>
      </w:r>
      <w:r>
        <w:rPr>
          <w:spacing w:val="36"/>
        </w:rPr>
        <w:t xml:space="preserve"> </w:t>
      </w:r>
      <w:r>
        <w:t>2013r.</w:t>
      </w:r>
      <w:r>
        <w:rPr>
          <w:spacing w:val="33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Rozporządzeniu</w:t>
      </w:r>
      <w:r>
        <w:rPr>
          <w:spacing w:val="34"/>
        </w:rPr>
        <w:t xml:space="preserve"> </w:t>
      </w:r>
      <w:r>
        <w:t>Parlamentu</w:t>
      </w:r>
      <w:r>
        <w:rPr>
          <w:spacing w:val="34"/>
        </w:rPr>
        <w:t xml:space="preserve"> </w:t>
      </w:r>
      <w:r>
        <w:t>Europejskiego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Rady</w:t>
      </w:r>
      <w:r>
        <w:rPr>
          <w:spacing w:val="35"/>
        </w:rPr>
        <w:t xml:space="preserve"> </w:t>
      </w:r>
      <w:r>
        <w:t>(UE)</w:t>
      </w:r>
      <w:r>
        <w:rPr>
          <w:spacing w:val="33"/>
        </w:rPr>
        <w:t xml:space="preserve"> </w:t>
      </w:r>
      <w:r>
        <w:t>2017/1369</w:t>
      </w:r>
      <w:r>
        <w:rPr>
          <w:spacing w:val="36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lipca</w:t>
      </w:r>
      <w:r>
        <w:rPr>
          <w:spacing w:val="47"/>
        </w:rPr>
        <w:t xml:space="preserve"> </w:t>
      </w:r>
      <w:r>
        <w:t>2017</w:t>
      </w:r>
      <w:r>
        <w:rPr>
          <w:spacing w:val="34"/>
        </w:rPr>
        <w:t xml:space="preserve"> </w:t>
      </w:r>
      <w:r>
        <w:rPr>
          <w:spacing w:val="-5"/>
        </w:rPr>
        <w:t>r.</w:t>
      </w:r>
    </w:p>
    <w:p w14:paraId="1629D3A3" w14:textId="77777777" w:rsidR="008C3191" w:rsidRDefault="008C3191">
      <w:pPr>
        <w:spacing w:line="251" w:lineRule="exact"/>
        <w:sectPr w:rsidR="008C3191">
          <w:pgSz w:w="16850" w:h="11920" w:orient="landscape"/>
          <w:pgMar w:top="1240" w:right="1060" w:bottom="1200" w:left="800" w:header="0" w:footer="1000" w:gutter="0"/>
          <w:cols w:space="708"/>
        </w:sectPr>
      </w:pPr>
    </w:p>
    <w:p w14:paraId="5DA8DDCB" w14:textId="77777777" w:rsidR="008C3191" w:rsidRDefault="00000000">
      <w:pPr>
        <w:pStyle w:val="Tekstpodstawowy"/>
        <w:spacing w:before="70" w:line="211" w:lineRule="auto"/>
        <w:ind w:right="119"/>
        <w:jc w:val="both"/>
      </w:pPr>
      <w:r>
        <w:lastRenderedPageBreak/>
        <w:t>ustanawiającym ramy etykietowania energetycznego. Elektryczne urządzenia do podgrzewania wody inne niż pompa ciepła muszą spełniać wymagania klasy efektywności energetycznej minimum C na podstawie karty produktu i etykiety energetycznej.</w:t>
      </w:r>
    </w:p>
    <w:p w14:paraId="32519CD3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2" w:line="277" w:lineRule="exact"/>
        <w:ind w:left="625" w:hanging="266"/>
        <w:jc w:val="both"/>
      </w:pPr>
      <w:r>
        <w:t>Zasobniki</w:t>
      </w:r>
      <w:r>
        <w:rPr>
          <w:spacing w:val="-9"/>
        </w:rPr>
        <w:t xml:space="preserve"> </w:t>
      </w:r>
      <w:r>
        <w:t>ciepłej</w:t>
      </w:r>
      <w:r>
        <w:rPr>
          <w:spacing w:val="-9"/>
        </w:rPr>
        <w:t xml:space="preserve"> </w:t>
      </w:r>
      <w:r>
        <w:t>wody</w:t>
      </w:r>
      <w:r>
        <w:rPr>
          <w:spacing w:val="-9"/>
        </w:rPr>
        <w:t xml:space="preserve"> </w:t>
      </w:r>
      <w:r>
        <w:t>użytkowej</w:t>
      </w:r>
      <w:r>
        <w:rPr>
          <w:spacing w:val="-12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podgrzewaczy</w:t>
      </w:r>
      <w:r>
        <w:rPr>
          <w:spacing w:val="-10"/>
        </w:rPr>
        <w:t xml:space="preserve"> </w:t>
      </w:r>
      <w:r>
        <w:rPr>
          <w:spacing w:val="-4"/>
        </w:rPr>
        <w:t>wody</w:t>
      </w:r>
    </w:p>
    <w:p w14:paraId="7FFA0997" w14:textId="77777777" w:rsidR="008C3191" w:rsidRDefault="00000000">
      <w:pPr>
        <w:pStyle w:val="Tekstpodstawowy"/>
        <w:spacing w:before="11" w:line="211" w:lineRule="auto"/>
        <w:ind w:right="117"/>
        <w:jc w:val="both"/>
      </w:pPr>
      <w:r>
        <w:t>Zasobniki ciepłej wody użytkowej dla podgrzewaczy wody muszą spełniać wymogi określone w Rozporządzeniu Delegowanym Komisji (UE) NR 812/2013 z dnia 18 lutego 2013r. oraz w Rozporządzeniu Parlamentu Europejskiego i Rady (UE) 2017/1369 z dnia 4 lipca 2017 r. ustanawiającym ramy etykietowania</w:t>
      </w:r>
    </w:p>
    <w:p w14:paraId="364ED5E0" w14:textId="77777777" w:rsidR="008C3191" w:rsidRDefault="00000000">
      <w:pPr>
        <w:pStyle w:val="Tekstpodstawowy"/>
        <w:spacing w:line="211" w:lineRule="auto"/>
        <w:ind w:right="116"/>
        <w:jc w:val="both"/>
      </w:pPr>
      <w:r>
        <w:t>energetycznego. Zasobniki ciepłej wody użytkowej dla podgrzewaczy wody muszą spełniać wymagania klasy efektywności energetycznej minimum C na podstawie karty produktu i etykiety energetycznej.</w:t>
      </w:r>
    </w:p>
    <w:p w14:paraId="096FBB22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0"/>
        <w:ind w:left="625" w:hanging="266"/>
        <w:jc w:val="both"/>
      </w:pPr>
      <w:r>
        <w:t>Pompy</w:t>
      </w:r>
      <w:r>
        <w:rPr>
          <w:spacing w:val="-7"/>
        </w:rPr>
        <w:t xml:space="preserve"> </w:t>
      </w:r>
      <w:r>
        <w:t>ciepła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ciepłej</w:t>
      </w:r>
      <w:r>
        <w:rPr>
          <w:spacing w:val="-6"/>
        </w:rPr>
        <w:t xml:space="preserve"> </w:t>
      </w:r>
      <w:r>
        <w:t>wody</w:t>
      </w:r>
      <w:r>
        <w:rPr>
          <w:spacing w:val="-6"/>
        </w:rPr>
        <w:t xml:space="preserve"> </w:t>
      </w:r>
      <w:r>
        <w:rPr>
          <w:spacing w:val="-2"/>
        </w:rPr>
        <w:t>użytkowej</w:t>
      </w:r>
    </w:p>
    <w:p w14:paraId="1E6AC924" w14:textId="77777777" w:rsidR="008C3191" w:rsidRDefault="00000000">
      <w:pPr>
        <w:pStyle w:val="Tekstpodstawowy"/>
        <w:spacing w:before="10" w:line="206" w:lineRule="auto"/>
        <w:ind w:right="115"/>
        <w:jc w:val="both"/>
      </w:pPr>
      <w:r>
        <w:t>Pompy ciepła do ciepłej wody użytkowej muszą spełniać wymogi określone w Rozporządzeniu Delegowanym Komisji (UE) NR 812/2013 z dnia 18 lutego 2013r. oraz w Rozporządzeniu Parlamentu Europejskiego i Rady (UE) 2017/1369 z dnia 4 lipca 2017 r. ustanawiającym ramy etykietowania energetycznego i uchylającym dyrektywę 2010/30/UE w odniesieniu do etykiet efektywności energetycznej dla podgrzewaczy wody, zasobników ciepłej wody użytkowej i zestawów zawierających podgrzewacz wody i urządzenie słoneczne. Pompy ciepła w odniesieniu do wytwarzania ciepłej</w:t>
      </w:r>
      <w:r>
        <w:rPr>
          <w:spacing w:val="40"/>
        </w:rPr>
        <w:t xml:space="preserve"> </w:t>
      </w:r>
      <w:r>
        <w:t xml:space="preserve">wody użytkowej muszą spełniać wymagania </w:t>
      </w:r>
      <w:r>
        <w:rPr>
          <w:b/>
        </w:rPr>
        <w:t xml:space="preserve">klasy efektywności energetycznej minimum A </w:t>
      </w:r>
      <w:r>
        <w:t>na podstawie karty</w:t>
      </w:r>
      <w:r>
        <w:rPr>
          <w:spacing w:val="-1"/>
        </w:rPr>
        <w:t xml:space="preserve"> </w:t>
      </w:r>
      <w:r>
        <w:t>produktu i etykiety energetycznej.</w:t>
      </w:r>
    </w:p>
    <w:p w14:paraId="01B32FFE" w14:textId="77777777" w:rsidR="008C3191" w:rsidRDefault="00000000">
      <w:pPr>
        <w:pStyle w:val="Nagwek1"/>
        <w:numPr>
          <w:ilvl w:val="0"/>
          <w:numId w:val="1"/>
        </w:numPr>
        <w:tabs>
          <w:tab w:val="left" w:pos="625"/>
        </w:tabs>
        <w:spacing w:before="191" w:line="277" w:lineRule="exact"/>
        <w:ind w:left="625" w:hanging="266"/>
        <w:jc w:val="both"/>
      </w:pPr>
      <w:r>
        <w:t>Wentylacja</w:t>
      </w:r>
      <w:r>
        <w:rPr>
          <w:spacing w:val="-13"/>
        </w:rPr>
        <w:t xml:space="preserve"> </w:t>
      </w:r>
      <w:r>
        <w:t>mechaniczna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odzyskiem</w:t>
      </w:r>
      <w:r>
        <w:rPr>
          <w:spacing w:val="-12"/>
        </w:rPr>
        <w:t xml:space="preserve"> </w:t>
      </w:r>
      <w:r>
        <w:rPr>
          <w:spacing w:val="-2"/>
        </w:rPr>
        <w:t>ciepła</w:t>
      </w:r>
    </w:p>
    <w:p w14:paraId="5244C271" w14:textId="77777777" w:rsidR="008C3191" w:rsidRDefault="00000000">
      <w:pPr>
        <w:pStyle w:val="Tekstpodstawowy"/>
        <w:spacing w:before="15" w:line="206" w:lineRule="auto"/>
        <w:ind w:right="116"/>
        <w:jc w:val="both"/>
      </w:pPr>
      <w:r>
        <w:t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</w:t>
      </w:r>
      <w:r>
        <w:rPr>
          <w:spacing w:val="40"/>
        </w:rPr>
        <w:t xml:space="preserve"> </w:t>
      </w:r>
      <w:r>
        <w:rPr>
          <w:b/>
        </w:rPr>
        <w:t xml:space="preserve">klasy efektywności energetycznej minimum A </w:t>
      </w:r>
      <w:r>
        <w:t>na podstawie karty produktu i etykiety energetycznej.</w:t>
      </w:r>
    </w:p>
    <w:sectPr w:rsidR="008C3191">
      <w:pgSz w:w="16850" w:h="11920" w:orient="landscape"/>
      <w:pgMar w:top="1020" w:right="1060" w:bottom="1200" w:left="8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D5B56" w14:textId="77777777" w:rsidR="00FE788E" w:rsidRDefault="00FE788E">
      <w:r>
        <w:separator/>
      </w:r>
    </w:p>
  </w:endnote>
  <w:endnote w:type="continuationSeparator" w:id="0">
    <w:p w14:paraId="418A20EC" w14:textId="77777777" w:rsidR="00FE788E" w:rsidRDefault="00FE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X Gyre Bonum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E305" w14:textId="77777777" w:rsidR="008C3191" w:rsidRDefault="00000000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35184A6" wp14:editId="195AC659">
              <wp:simplePos x="0" y="0"/>
              <wp:positionH relativeFrom="page">
                <wp:posOffset>5267578</wp:posOffset>
              </wp:positionH>
              <wp:positionV relativeFrom="page">
                <wp:posOffset>6788911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8097E" w14:textId="77777777" w:rsidR="008C3191" w:rsidRDefault="00000000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184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75pt;margin-top:534.55pt;width:12.6pt;height:13.0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AOaFsjhAAAADQEA&#10;AA8AAAAAAAAAAAAAAAAA6wMAAGRycy9kb3ducmV2LnhtbFBLBQYAAAAABAAEAPMAAAD5BAAAAAA=&#10;" filled="f" stroked="f">
              <v:textbox inset="0,0,0,0">
                <w:txbxContent>
                  <w:p w14:paraId="4A78097E" w14:textId="77777777" w:rsidR="008C3191" w:rsidRDefault="00000000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630AA" w14:textId="77777777" w:rsidR="00FE788E" w:rsidRDefault="00FE788E">
      <w:r>
        <w:separator/>
      </w:r>
    </w:p>
  </w:footnote>
  <w:footnote w:type="continuationSeparator" w:id="0">
    <w:p w14:paraId="7B3E12A1" w14:textId="77777777" w:rsidR="00FE788E" w:rsidRDefault="00FE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2E1"/>
    <w:multiLevelType w:val="hybridMultilevel"/>
    <w:tmpl w:val="E0ACA7BA"/>
    <w:lvl w:ilvl="0" w:tplc="35E85674">
      <w:numFmt w:val="bullet"/>
      <w:lvlText w:val="-"/>
      <w:lvlJc w:val="left"/>
      <w:pPr>
        <w:ind w:left="251" w:hanging="144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B06E80">
      <w:numFmt w:val="bullet"/>
      <w:lvlText w:val="•"/>
      <w:lvlJc w:val="left"/>
      <w:pPr>
        <w:ind w:left="1338" w:hanging="144"/>
      </w:pPr>
      <w:rPr>
        <w:rFonts w:hint="default"/>
        <w:lang w:val="pl-PL" w:eastAsia="en-US" w:bidi="ar-SA"/>
      </w:rPr>
    </w:lvl>
    <w:lvl w:ilvl="2" w:tplc="C606600E">
      <w:numFmt w:val="bullet"/>
      <w:lvlText w:val="•"/>
      <w:lvlJc w:val="left"/>
      <w:pPr>
        <w:ind w:left="2417" w:hanging="144"/>
      </w:pPr>
      <w:rPr>
        <w:rFonts w:hint="default"/>
        <w:lang w:val="pl-PL" w:eastAsia="en-US" w:bidi="ar-SA"/>
      </w:rPr>
    </w:lvl>
    <w:lvl w:ilvl="3" w:tplc="8EE6ADB0">
      <w:numFmt w:val="bullet"/>
      <w:lvlText w:val="•"/>
      <w:lvlJc w:val="left"/>
      <w:pPr>
        <w:ind w:left="3495" w:hanging="144"/>
      </w:pPr>
      <w:rPr>
        <w:rFonts w:hint="default"/>
        <w:lang w:val="pl-PL" w:eastAsia="en-US" w:bidi="ar-SA"/>
      </w:rPr>
    </w:lvl>
    <w:lvl w:ilvl="4" w:tplc="AD1811F4">
      <w:numFmt w:val="bullet"/>
      <w:lvlText w:val="•"/>
      <w:lvlJc w:val="left"/>
      <w:pPr>
        <w:ind w:left="4574" w:hanging="144"/>
      </w:pPr>
      <w:rPr>
        <w:rFonts w:hint="default"/>
        <w:lang w:val="pl-PL" w:eastAsia="en-US" w:bidi="ar-SA"/>
      </w:rPr>
    </w:lvl>
    <w:lvl w:ilvl="5" w:tplc="FED281B6">
      <w:numFmt w:val="bullet"/>
      <w:lvlText w:val="•"/>
      <w:lvlJc w:val="left"/>
      <w:pPr>
        <w:ind w:left="5653" w:hanging="144"/>
      </w:pPr>
      <w:rPr>
        <w:rFonts w:hint="default"/>
        <w:lang w:val="pl-PL" w:eastAsia="en-US" w:bidi="ar-SA"/>
      </w:rPr>
    </w:lvl>
    <w:lvl w:ilvl="6" w:tplc="B6FEA582">
      <w:numFmt w:val="bullet"/>
      <w:lvlText w:val="•"/>
      <w:lvlJc w:val="left"/>
      <w:pPr>
        <w:ind w:left="6731" w:hanging="144"/>
      </w:pPr>
      <w:rPr>
        <w:rFonts w:hint="default"/>
        <w:lang w:val="pl-PL" w:eastAsia="en-US" w:bidi="ar-SA"/>
      </w:rPr>
    </w:lvl>
    <w:lvl w:ilvl="7" w:tplc="F104EA12">
      <w:numFmt w:val="bullet"/>
      <w:lvlText w:val="•"/>
      <w:lvlJc w:val="left"/>
      <w:pPr>
        <w:ind w:left="7810" w:hanging="144"/>
      </w:pPr>
      <w:rPr>
        <w:rFonts w:hint="default"/>
        <w:lang w:val="pl-PL" w:eastAsia="en-US" w:bidi="ar-SA"/>
      </w:rPr>
    </w:lvl>
    <w:lvl w:ilvl="8" w:tplc="33DE347E">
      <w:numFmt w:val="bullet"/>
      <w:lvlText w:val="•"/>
      <w:lvlJc w:val="left"/>
      <w:pPr>
        <w:ind w:left="8888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3AE8243E"/>
    <w:multiLevelType w:val="hybridMultilevel"/>
    <w:tmpl w:val="430EC646"/>
    <w:lvl w:ilvl="0" w:tplc="175C84AC">
      <w:start w:val="1"/>
      <w:numFmt w:val="decimal"/>
      <w:lvlText w:val="%1."/>
      <w:lvlJc w:val="left"/>
      <w:pPr>
        <w:ind w:left="1336" w:hanging="363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34E8AB6">
      <w:numFmt w:val="bullet"/>
      <w:lvlText w:val="•"/>
      <w:lvlJc w:val="left"/>
      <w:pPr>
        <w:ind w:left="2704" w:hanging="363"/>
      </w:pPr>
      <w:rPr>
        <w:rFonts w:hint="default"/>
        <w:lang w:val="pl-PL" w:eastAsia="en-US" w:bidi="ar-SA"/>
      </w:rPr>
    </w:lvl>
    <w:lvl w:ilvl="2" w:tplc="D0EEDC24">
      <w:numFmt w:val="bullet"/>
      <w:lvlText w:val="•"/>
      <w:lvlJc w:val="left"/>
      <w:pPr>
        <w:ind w:left="4068" w:hanging="363"/>
      </w:pPr>
      <w:rPr>
        <w:rFonts w:hint="default"/>
        <w:lang w:val="pl-PL" w:eastAsia="en-US" w:bidi="ar-SA"/>
      </w:rPr>
    </w:lvl>
    <w:lvl w:ilvl="3" w:tplc="DE086B56">
      <w:numFmt w:val="bullet"/>
      <w:lvlText w:val="•"/>
      <w:lvlJc w:val="left"/>
      <w:pPr>
        <w:ind w:left="5432" w:hanging="363"/>
      </w:pPr>
      <w:rPr>
        <w:rFonts w:hint="default"/>
        <w:lang w:val="pl-PL" w:eastAsia="en-US" w:bidi="ar-SA"/>
      </w:rPr>
    </w:lvl>
    <w:lvl w:ilvl="4" w:tplc="3388427C">
      <w:numFmt w:val="bullet"/>
      <w:lvlText w:val="•"/>
      <w:lvlJc w:val="left"/>
      <w:pPr>
        <w:ind w:left="6796" w:hanging="363"/>
      </w:pPr>
      <w:rPr>
        <w:rFonts w:hint="default"/>
        <w:lang w:val="pl-PL" w:eastAsia="en-US" w:bidi="ar-SA"/>
      </w:rPr>
    </w:lvl>
    <w:lvl w:ilvl="5" w:tplc="1E5E5A52">
      <w:numFmt w:val="bullet"/>
      <w:lvlText w:val="•"/>
      <w:lvlJc w:val="left"/>
      <w:pPr>
        <w:ind w:left="8160" w:hanging="363"/>
      </w:pPr>
      <w:rPr>
        <w:rFonts w:hint="default"/>
        <w:lang w:val="pl-PL" w:eastAsia="en-US" w:bidi="ar-SA"/>
      </w:rPr>
    </w:lvl>
    <w:lvl w:ilvl="6" w:tplc="85E2AF7E">
      <w:numFmt w:val="bullet"/>
      <w:lvlText w:val="•"/>
      <w:lvlJc w:val="left"/>
      <w:pPr>
        <w:ind w:left="9524" w:hanging="363"/>
      </w:pPr>
      <w:rPr>
        <w:rFonts w:hint="default"/>
        <w:lang w:val="pl-PL" w:eastAsia="en-US" w:bidi="ar-SA"/>
      </w:rPr>
    </w:lvl>
    <w:lvl w:ilvl="7" w:tplc="E5A21B64">
      <w:numFmt w:val="bullet"/>
      <w:lvlText w:val="•"/>
      <w:lvlJc w:val="left"/>
      <w:pPr>
        <w:ind w:left="10888" w:hanging="363"/>
      </w:pPr>
      <w:rPr>
        <w:rFonts w:hint="default"/>
        <w:lang w:val="pl-PL" w:eastAsia="en-US" w:bidi="ar-SA"/>
      </w:rPr>
    </w:lvl>
    <w:lvl w:ilvl="8" w:tplc="366087DC">
      <w:numFmt w:val="bullet"/>
      <w:lvlText w:val="•"/>
      <w:lvlJc w:val="left"/>
      <w:pPr>
        <w:ind w:left="12252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44313CB2"/>
    <w:multiLevelType w:val="hybridMultilevel"/>
    <w:tmpl w:val="89980680"/>
    <w:lvl w:ilvl="0" w:tplc="D1BA7080">
      <w:start w:val="1"/>
      <w:numFmt w:val="decimal"/>
      <w:lvlText w:val="%1."/>
      <w:lvlJc w:val="left"/>
      <w:pPr>
        <w:ind w:left="108" w:hanging="254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C388F62">
      <w:numFmt w:val="bullet"/>
      <w:lvlText w:val="•"/>
      <w:lvlJc w:val="left"/>
      <w:pPr>
        <w:ind w:left="896" w:hanging="254"/>
      </w:pPr>
      <w:rPr>
        <w:rFonts w:hint="default"/>
        <w:lang w:val="pl-PL" w:eastAsia="en-US" w:bidi="ar-SA"/>
      </w:rPr>
    </w:lvl>
    <w:lvl w:ilvl="2" w:tplc="38B6EEDE">
      <w:numFmt w:val="bullet"/>
      <w:lvlText w:val="•"/>
      <w:lvlJc w:val="left"/>
      <w:pPr>
        <w:ind w:left="1693" w:hanging="254"/>
      </w:pPr>
      <w:rPr>
        <w:rFonts w:hint="default"/>
        <w:lang w:val="pl-PL" w:eastAsia="en-US" w:bidi="ar-SA"/>
      </w:rPr>
    </w:lvl>
    <w:lvl w:ilvl="3" w:tplc="3DFEB2E4">
      <w:numFmt w:val="bullet"/>
      <w:lvlText w:val="•"/>
      <w:lvlJc w:val="left"/>
      <w:pPr>
        <w:ind w:left="2490" w:hanging="254"/>
      </w:pPr>
      <w:rPr>
        <w:rFonts w:hint="default"/>
        <w:lang w:val="pl-PL" w:eastAsia="en-US" w:bidi="ar-SA"/>
      </w:rPr>
    </w:lvl>
    <w:lvl w:ilvl="4" w:tplc="8BB4E176">
      <w:numFmt w:val="bullet"/>
      <w:lvlText w:val="•"/>
      <w:lvlJc w:val="left"/>
      <w:pPr>
        <w:ind w:left="3287" w:hanging="254"/>
      </w:pPr>
      <w:rPr>
        <w:rFonts w:hint="default"/>
        <w:lang w:val="pl-PL" w:eastAsia="en-US" w:bidi="ar-SA"/>
      </w:rPr>
    </w:lvl>
    <w:lvl w:ilvl="5" w:tplc="15D85166">
      <w:numFmt w:val="bullet"/>
      <w:lvlText w:val="•"/>
      <w:lvlJc w:val="left"/>
      <w:pPr>
        <w:ind w:left="4084" w:hanging="254"/>
      </w:pPr>
      <w:rPr>
        <w:rFonts w:hint="default"/>
        <w:lang w:val="pl-PL" w:eastAsia="en-US" w:bidi="ar-SA"/>
      </w:rPr>
    </w:lvl>
    <w:lvl w:ilvl="6" w:tplc="0ACA3E5A">
      <w:numFmt w:val="bullet"/>
      <w:lvlText w:val="•"/>
      <w:lvlJc w:val="left"/>
      <w:pPr>
        <w:ind w:left="4881" w:hanging="254"/>
      </w:pPr>
      <w:rPr>
        <w:rFonts w:hint="default"/>
        <w:lang w:val="pl-PL" w:eastAsia="en-US" w:bidi="ar-SA"/>
      </w:rPr>
    </w:lvl>
    <w:lvl w:ilvl="7" w:tplc="553EAB50">
      <w:numFmt w:val="bullet"/>
      <w:lvlText w:val="•"/>
      <w:lvlJc w:val="left"/>
      <w:pPr>
        <w:ind w:left="5678" w:hanging="254"/>
      </w:pPr>
      <w:rPr>
        <w:rFonts w:hint="default"/>
        <w:lang w:val="pl-PL" w:eastAsia="en-US" w:bidi="ar-SA"/>
      </w:rPr>
    </w:lvl>
    <w:lvl w:ilvl="8" w:tplc="C3CAC32C">
      <w:numFmt w:val="bullet"/>
      <w:lvlText w:val="•"/>
      <w:lvlJc w:val="left"/>
      <w:pPr>
        <w:ind w:left="6475" w:hanging="254"/>
      </w:pPr>
      <w:rPr>
        <w:rFonts w:hint="default"/>
        <w:lang w:val="pl-PL" w:eastAsia="en-US" w:bidi="ar-SA"/>
      </w:rPr>
    </w:lvl>
  </w:abstractNum>
  <w:abstractNum w:abstractNumId="3" w15:restartNumberingAfterBreak="0">
    <w:nsid w:val="50C010D4"/>
    <w:multiLevelType w:val="hybridMultilevel"/>
    <w:tmpl w:val="A502D3EE"/>
    <w:lvl w:ilvl="0" w:tplc="13AAB312">
      <w:start w:val="1"/>
      <w:numFmt w:val="decimal"/>
      <w:lvlText w:val="%1."/>
      <w:lvlJc w:val="left"/>
      <w:pPr>
        <w:ind w:left="626" w:hanging="267"/>
        <w:jc w:val="left"/>
      </w:pPr>
      <w:rPr>
        <w:rFonts w:ascii="TeX Gyre Bonum" w:eastAsia="TeX Gyre Bonum" w:hAnsi="TeX Gyre Bonum" w:cs="TeX Gyre Bonum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C04BF3A">
      <w:numFmt w:val="bullet"/>
      <w:lvlText w:val="-"/>
      <w:lvlJc w:val="left"/>
      <w:pPr>
        <w:ind w:left="359" w:hanging="192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87680E2">
      <w:numFmt w:val="bullet"/>
      <w:lvlText w:val="•"/>
      <w:lvlJc w:val="left"/>
      <w:pPr>
        <w:ind w:left="2215" w:hanging="192"/>
      </w:pPr>
      <w:rPr>
        <w:rFonts w:hint="default"/>
        <w:lang w:val="pl-PL" w:eastAsia="en-US" w:bidi="ar-SA"/>
      </w:rPr>
    </w:lvl>
    <w:lvl w:ilvl="3" w:tplc="E7622738">
      <w:numFmt w:val="bullet"/>
      <w:lvlText w:val="•"/>
      <w:lvlJc w:val="left"/>
      <w:pPr>
        <w:ind w:left="3811" w:hanging="192"/>
      </w:pPr>
      <w:rPr>
        <w:rFonts w:hint="default"/>
        <w:lang w:val="pl-PL" w:eastAsia="en-US" w:bidi="ar-SA"/>
      </w:rPr>
    </w:lvl>
    <w:lvl w:ilvl="4" w:tplc="FE8E12C8">
      <w:numFmt w:val="bullet"/>
      <w:lvlText w:val="•"/>
      <w:lvlJc w:val="left"/>
      <w:pPr>
        <w:ind w:left="5406" w:hanging="192"/>
      </w:pPr>
      <w:rPr>
        <w:rFonts w:hint="default"/>
        <w:lang w:val="pl-PL" w:eastAsia="en-US" w:bidi="ar-SA"/>
      </w:rPr>
    </w:lvl>
    <w:lvl w:ilvl="5" w:tplc="D05E3AAA">
      <w:numFmt w:val="bullet"/>
      <w:lvlText w:val="•"/>
      <w:lvlJc w:val="left"/>
      <w:pPr>
        <w:ind w:left="7002" w:hanging="192"/>
      </w:pPr>
      <w:rPr>
        <w:rFonts w:hint="default"/>
        <w:lang w:val="pl-PL" w:eastAsia="en-US" w:bidi="ar-SA"/>
      </w:rPr>
    </w:lvl>
    <w:lvl w:ilvl="6" w:tplc="EA987F48">
      <w:numFmt w:val="bullet"/>
      <w:lvlText w:val="•"/>
      <w:lvlJc w:val="left"/>
      <w:pPr>
        <w:ind w:left="8598" w:hanging="192"/>
      </w:pPr>
      <w:rPr>
        <w:rFonts w:hint="default"/>
        <w:lang w:val="pl-PL" w:eastAsia="en-US" w:bidi="ar-SA"/>
      </w:rPr>
    </w:lvl>
    <w:lvl w:ilvl="7" w:tplc="7B12DF60">
      <w:numFmt w:val="bullet"/>
      <w:lvlText w:val="•"/>
      <w:lvlJc w:val="left"/>
      <w:pPr>
        <w:ind w:left="10193" w:hanging="192"/>
      </w:pPr>
      <w:rPr>
        <w:rFonts w:hint="default"/>
        <w:lang w:val="pl-PL" w:eastAsia="en-US" w:bidi="ar-SA"/>
      </w:rPr>
    </w:lvl>
    <w:lvl w:ilvl="8" w:tplc="009CB44E">
      <w:numFmt w:val="bullet"/>
      <w:lvlText w:val="•"/>
      <w:lvlJc w:val="left"/>
      <w:pPr>
        <w:ind w:left="11789" w:hanging="192"/>
      </w:pPr>
      <w:rPr>
        <w:rFonts w:hint="default"/>
        <w:lang w:val="pl-PL" w:eastAsia="en-US" w:bidi="ar-SA"/>
      </w:rPr>
    </w:lvl>
  </w:abstractNum>
  <w:num w:numId="1" w16cid:durableId="1038965813">
    <w:abstractNumId w:val="3"/>
  </w:num>
  <w:num w:numId="2" w16cid:durableId="996571732">
    <w:abstractNumId w:val="2"/>
  </w:num>
  <w:num w:numId="3" w16cid:durableId="417823050">
    <w:abstractNumId w:val="0"/>
  </w:num>
  <w:num w:numId="4" w16cid:durableId="41432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1"/>
    <w:rsid w:val="008C3191"/>
    <w:rsid w:val="00C302A3"/>
    <w:rsid w:val="00E60E15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52BA"/>
  <w15:docId w15:val="{3B86BB49-E048-4394-9657-AE89E99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eX Gyre Bonum" w:eastAsia="TeX Gyre Bonum" w:hAnsi="TeX Gyre Bonum" w:cs="TeX Gyre Bonum"/>
      <w:lang w:val="pl-PL"/>
    </w:rPr>
  </w:style>
  <w:style w:type="paragraph" w:styleId="Nagwek1">
    <w:name w:val="heading 1"/>
    <w:basedOn w:val="Normalny"/>
    <w:uiPriority w:val="9"/>
    <w:qFormat/>
    <w:pPr>
      <w:spacing w:line="272" w:lineRule="exact"/>
      <w:ind w:left="625" w:hanging="266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59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33" w:lineRule="exact"/>
      <w:ind w:left="6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pPr>
      <w:spacing w:line="272" w:lineRule="exact"/>
      <w:ind w:left="625" w:hanging="26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2589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czyste.powietrze</dc:creator>
  <cp:lastModifiedBy>UGiM_2</cp:lastModifiedBy>
  <cp:revision>2</cp:revision>
  <dcterms:created xsi:type="dcterms:W3CDTF">2024-06-03T11:56:00Z</dcterms:created>
  <dcterms:modified xsi:type="dcterms:W3CDTF">2024-06-03T11:56:00Z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